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Cornucopia</w:t>
            </w:r>
          </w:p>
          <w:p w14:paraId="0A4D1043" w14:textId="77777777"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Pr="00831405">
              <w:rPr>
                <w:rFonts w:ascii="Garamond" w:hAnsi="Garamond"/>
                <w:b/>
                <w:color w:val="000090"/>
                <w:sz w:val="32"/>
                <w:szCs w:val="32"/>
              </w:rPr>
              <w:t>v0.3</w:t>
            </w:r>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1B05B080" w:rsidR="009C6EDD" w:rsidRPr="00165FE5" w:rsidRDefault="009C6EDD" w:rsidP="00C05558">
            <w:pPr>
              <w:spacing w:before="240" w:after="60"/>
              <w:jc w:val="center"/>
              <w:rPr>
                <w:rFonts w:ascii="Garamond" w:hAnsi="Garamond"/>
                <w:sz w:val="18"/>
                <w:szCs w:val="18"/>
              </w:rPr>
            </w:pPr>
          </w:p>
          <w:p w14:paraId="1690F77F" w14:textId="4450EF1F" w:rsidR="009C6EDD" w:rsidRPr="00165FE5" w:rsidRDefault="009C6EDD" w:rsidP="00C05558">
            <w:pPr>
              <w:spacing w:after="120"/>
              <w:jc w:val="center"/>
              <w:rPr>
                <w:rFonts w:ascii="Garamond" w:hAnsi="Garamond"/>
                <w:sz w:val="18"/>
                <w:szCs w:val="18"/>
              </w:rPr>
            </w:pP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proofErr w:type="gramStart"/>
            <w:r w:rsidRPr="00777036">
              <w:rPr>
                <w:rFonts w:ascii="Garamond" w:hAnsi="Garamond"/>
                <w:sz w:val="18"/>
                <w:szCs w:val="18"/>
              </w:rPr>
              <w:t>”</w:t>
            </w:r>
            <w:r w:rsidR="00323E15">
              <w:rPr>
                <w:rFonts w:ascii="Garamond" w:hAnsi="Garamond"/>
                <w:sz w:val="18"/>
                <w:szCs w:val="18"/>
              </w:rPr>
              <w:t>,</w:t>
            </w:r>
            <w:proofErr w:type="gramEnd"/>
            <w:r w:rsidR="00323E15">
              <w:rPr>
                <w:rFonts w:ascii="Garamond" w:hAnsi="Garamond"/>
                <w:sz w:val="18"/>
                <w:szCs w:val="18"/>
              </w:rPr>
              <w:t xml:space="preserve">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7AC76ADA"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 and AppSensor projects, the Common Attack Pattern Enumeration and Classification (CAPEC), and </w:t>
            </w:r>
            <w:proofErr w:type="spellStart"/>
            <w:r w:rsidR="00DD6063" w:rsidRPr="00777036">
              <w:rPr>
                <w:rFonts w:ascii="Garamond" w:hAnsi="Garamond"/>
                <w:sz w:val="18"/>
                <w:szCs w:val="18"/>
              </w:rPr>
              <w:t>SAFECode’s</w:t>
            </w:r>
            <w:proofErr w:type="spellEnd"/>
            <w:r w:rsidR="00DD6063" w:rsidRPr="00777036">
              <w:rPr>
                <w:rFonts w:ascii="Garamond" w:hAnsi="Garamond"/>
                <w:sz w:val="18"/>
                <w:szCs w:val="18"/>
              </w:rPr>
              <w:t xml:space="preserve">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proofErr w:type="spellStart"/>
            <w:r>
              <w:rPr>
                <w:rFonts w:ascii="Garamond" w:hAnsi="Garamond"/>
                <w:sz w:val="18"/>
                <w:szCs w:val="18"/>
              </w:rPr>
              <w:t>Playgen</w:t>
            </w:r>
            <w:proofErr w:type="spellEnd"/>
            <w:r>
              <w:rPr>
                <w:rFonts w:ascii="Garamond" w:hAnsi="Garamond"/>
                <w:sz w:val="18"/>
                <w:szCs w:val="18"/>
              </w:rPr>
              <w:t xml:space="preserve">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 xml:space="preserve">seminar on task </w:t>
            </w:r>
            <w:proofErr w:type="spellStart"/>
            <w:r w:rsidR="00B06E8F">
              <w:rPr>
                <w:rFonts w:ascii="Garamond" w:hAnsi="Garamond"/>
                <w:sz w:val="18"/>
                <w:szCs w:val="18"/>
              </w:rPr>
              <w:t>gamification</w:t>
            </w:r>
            <w:proofErr w:type="spellEnd"/>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122D5655"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w:t>
            </w:r>
            <w:proofErr w:type="spellStart"/>
            <w:r>
              <w:rPr>
                <w:rFonts w:ascii="Garamond" w:hAnsi="Garamond"/>
                <w:sz w:val="20"/>
                <w:szCs w:val="20"/>
              </w:rPr>
              <w:t>ShareAlike</w:t>
            </w:r>
            <w:proofErr w:type="spellEnd"/>
            <w:r>
              <w:rPr>
                <w:rFonts w:ascii="Garamond" w:hAnsi="Garamond"/>
                <w:sz w:val="20"/>
                <w:szCs w:val="20"/>
              </w:rPr>
              <w:t xml:space="preserv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03AED1F3" w:rsidR="009C6EDD" w:rsidRDefault="002B223C">
            <w:pPr>
              <w:rPr>
                <w:rFonts w:ascii="Garamond" w:hAnsi="Garamond"/>
                <w:sz w:val="20"/>
                <w:szCs w:val="20"/>
              </w:rPr>
            </w:pPr>
            <w:r>
              <w:rPr>
                <w:rFonts w:ascii="Garamond" w:hAnsi="Garamond"/>
                <w:noProof/>
                <w:sz w:val="20"/>
                <w:szCs w:val="20"/>
                <w:lang w:val="en-US"/>
              </w:rPr>
              <w:drawing>
                <wp:inline distT="0" distB="0" distL="0" distR="0" wp14:anchorId="661D8C76" wp14:editId="0F4A68C2">
                  <wp:extent cx="4508228" cy="6619980"/>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0F481F">
            <w:pPr>
              <w:spacing w:after="120"/>
              <w:rPr>
                <w:rFonts w:ascii="Garamond" w:hAnsi="Garamond"/>
                <w:b/>
                <w:sz w:val="22"/>
                <w:szCs w:val="22"/>
              </w:rPr>
            </w:pPr>
            <w:r w:rsidRPr="00F50DC0">
              <w:rPr>
                <w:rFonts w:ascii="Garamond" w:hAnsi="Garamond"/>
                <w:b/>
                <w:sz w:val="22"/>
                <w:szCs w:val="22"/>
              </w:rPr>
              <w:lastRenderedPageBreak/>
              <w:t>Introduction</w:t>
            </w:r>
          </w:p>
          <w:p w14:paraId="5DE9BD50" w14:textId="3C30E0D7" w:rsidR="00E2349C" w:rsidRDefault="009B0FA2" w:rsidP="000F481F">
            <w:pPr>
              <w:spacing w:after="120"/>
              <w:rPr>
                <w:rFonts w:ascii="Garamond" w:hAnsi="Garamond"/>
                <w:sz w:val="20"/>
                <w:szCs w:val="20"/>
              </w:rPr>
            </w:pPr>
            <w:r>
              <w:rPr>
                <w:rFonts w:ascii="Garamond" w:hAnsi="Garamond"/>
                <w:sz w:val="20"/>
                <w:szCs w:val="20"/>
              </w:rPr>
              <w:t xml:space="preserve">The idea behind Cornucopia was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Pr="009B0FA2">
                <w:rPr>
                  <w:rStyle w:val="Hyperlink"/>
                  <w:rFonts w:ascii="Garamond" w:hAnsi="Garamond"/>
                  <w:sz w:val="20"/>
                  <w:szCs w:val="20"/>
                </w:rPr>
                <w:t>SAFECode</w:t>
              </w:r>
            </w:hyperlink>
            <w:r>
              <w:rPr>
                <w:rFonts w:ascii="Garamond" w:hAnsi="Garamond"/>
                <w:sz w:val="20"/>
                <w:szCs w:val="20"/>
              </w:rPr>
              <w:t xml:space="preserve"> published its </w:t>
            </w:r>
            <w:hyperlink r:id="rId11" w:history="1">
              <w:r w:rsidRPr="009B0FA2">
                <w:rPr>
                  <w:rStyle w:val="Hyperlink"/>
                  <w:rFonts w:ascii="Garamond" w:hAnsi="Garamond"/>
                  <w:sz w:val="20"/>
                  <w:szCs w:val="20"/>
                </w:rPr>
                <w:t>Practical Security Stories and Security Tasks for Agile Development Environments</w:t>
              </w:r>
            </w:hyperlink>
            <w:r>
              <w:rPr>
                <w:rFonts w:ascii="Garamond" w:hAnsi="Garamond"/>
                <w:sz w:val="20"/>
                <w:szCs w:val="20"/>
              </w:rPr>
              <w:t xml:space="preserve"> in July 2012.</w:t>
            </w:r>
          </w:p>
          <w:p w14:paraId="5C500D09" w14:textId="70B210B5"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 xml:space="preserve">Elevation of Privilege: The Threat </w:t>
              </w:r>
              <w:proofErr w:type="spellStart"/>
              <w:r w:rsidR="00AF4AA7" w:rsidRPr="00897FF0">
                <w:rPr>
                  <w:rStyle w:val="Hyperlink"/>
                  <w:rFonts w:ascii="Garamond" w:hAnsi="Garamond"/>
                  <w:sz w:val="20"/>
                  <w:szCs w:val="20"/>
                </w:rPr>
                <w:t>Modeling</w:t>
              </w:r>
              <w:proofErr w:type="spellEnd"/>
              <w:r w:rsidR="00AF4AA7" w:rsidRPr="00897FF0">
                <w:rPr>
                  <w:rStyle w:val="Hyperlink"/>
                  <w:rFonts w:ascii="Garamond" w:hAnsi="Garamond"/>
                  <w:sz w:val="20"/>
                  <w:szCs w:val="20"/>
                </w:rPr>
                <w:t xml:space="preserve"> Game</w:t>
              </w:r>
            </w:hyperlink>
            <w:r>
              <w:rPr>
                <w:rFonts w:ascii="Garamond" w:hAnsi="Garamond"/>
                <w:sz w:val="20"/>
                <w:szCs w:val="20"/>
              </w:rPr>
              <w:t xml:space="preserve"> (</w:t>
            </w:r>
            <w:proofErr w:type="spellStart"/>
            <w:r>
              <w:rPr>
                <w:rFonts w:ascii="Garamond" w:hAnsi="Garamond"/>
                <w:sz w:val="20"/>
                <w:szCs w:val="20"/>
              </w:rPr>
              <w:t>EoP</w:t>
            </w:r>
            <w:proofErr w:type="spellEnd"/>
            <w:r>
              <w:rPr>
                <w:rFonts w:ascii="Garamond" w:hAnsi="Garamond"/>
                <w:sz w:val="20"/>
                <w:szCs w:val="20"/>
              </w:rPr>
              <w:t>) but that did not seem to address the right sort of level of issues that web application development teams mostly have to address.</w:t>
            </w:r>
            <w:r w:rsidR="00D6784A">
              <w:rPr>
                <w:rFonts w:ascii="Garamond" w:hAnsi="Garamond"/>
                <w:sz w:val="20"/>
                <w:szCs w:val="20"/>
              </w:rPr>
              <w:t xml:space="preserve"> It was a great concept and game strategy, and thankfully it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4F64190E" w:rsidR="00AF4AA7"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 xml:space="preserve">he concepts and game ideas in </w:t>
            </w:r>
            <w:proofErr w:type="spellStart"/>
            <w:r w:rsidR="009B0FA2">
              <w:rPr>
                <w:rFonts w:ascii="Garamond" w:hAnsi="Garamond"/>
                <w:sz w:val="20"/>
                <w:szCs w:val="20"/>
              </w:rPr>
              <w:t>Eo</w:t>
            </w:r>
            <w:r w:rsidRPr="00897FF0">
              <w:rPr>
                <w:rFonts w:ascii="Garamond" w:hAnsi="Garamond"/>
                <w:sz w:val="20"/>
                <w:szCs w:val="20"/>
              </w:rPr>
              <w:t>P</w:t>
            </w:r>
            <w:proofErr w:type="spellEnd"/>
            <w:r w:rsidRPr="00897FF0">
              <w:rPr>
                <w:rFonts w:ascii="Garamond" w:hAnsi="Garamond"/>
                <w:sz w:val="20"/>
                <w:szCs w:val="20"/>
              </w:rPr>
              <w:t xml:space="preserve">, but has been modified to be more relevant to the types of issues ecommerce website developers encounter. It also attempts to introduce threat-modelling ideas into development </w:t>
            </w:r>
            <w:proofErr w:type="gramStart"/>
            <w:r w:rsidRPr="00897FF0">
              <w:rPr>
                <w:rFonts w:ascii="Garamond" w:hAnsi="Garamond"/>
                <w:sz w:val="20"/>
                <w:szCs w:val="20"/>
              </w:rPr>
              <w:t>teams which</w:t>
            </w:r>
            <w:proofErr w:type="gramEnd"/>
            <w:r w:rsidRPr="00897FF0">
              <w:rPr>
                <w:rFonts w:ascii="Garamond" w:hAnsi="Garamond"/>
                <w:sz w:val="20"/>
                <w:szCs w:val="20"/>
              </w:rPr>
              <w:t xml:space="preserve"> are not familiar with STRIDE and DREAD, </w:t>
            </w:r>
            <w:r w:rsidR="00D97F80">
              <w:rPr>
                <w:rFonts w:ascii="Garamond" w:hAnsi="Garamond"/>
                <w:sz w:val="20"/>
                <w:szCs w:val="20"/>
              </w:rPr>
              <w:t xml:space="preserve">or </w:t>
            </w:r>
            <w:r w:rsidRPr="00897FF0">
              <w:rPr>
                <w:rFonts w:ascii="Garamond" w:hAnsi="Garamond"/>
                <w:sz w:val="20"/>
                <w:szCs w:val="20"/>
              </w:rPr>
              <w:t>use Agile methodologies</w:t>
            </w:r>
            <w:r w:rsidR="00D97F80">
              <w:rPr>
                <w:rFonts w:ascii="Garamond" w:hAnsi="Garamond"/>
                <w:sz w:val="20"/>
                <w:szCs w:val="20"/>
              </w:rPr>
              <w:t>,</w:t>
            </w:r>
            <w:r w:rsidRPr="00897FF0">
              <w:rPr>
                <w:rFonts w:ascii="Garamond" w:hAnsi="Garamond"/>
                <w:sz w:val="20"/>
                <w:szCs w:val="20"/>
              </w:rPr>
              <w:t xml:space="preserve"> or are more focused on web application weaknesses than other types of software vulnerabilities.</w:t>
            </w:r>
          </w:p>
          <w:p w14:paraId="390512C3" w14:textId="12AD9C15" w:rsidR="007E493F" w:rsidRPr="007E493F" w:rsidRDefault="007E493F" w:rsidP="007E493F">
            <w:pPr>
              <w:spacing w:after="120"/>
              <w:rPr>
                <w:rFonts w:ascii="Garamond" w:hAnsi="Garamond"/>
                <w:b/>
                <w:sz w:val="22"/>
                <w:szCs w:val="22"/>
              </w:rPr>
            </w:pPr>
            <w:r w:rsidRPr="007E493F">
              <w:rPr>
                <w:rFonts w:ascii="Garamond" w:hAnsi="Garamond"/>
                <w:b/>
                <w:sz w:val="22"/>
                <w:szCs w:val="22"/>
              </w:rPr>
              <w:t>The deck</w:t>
            </w:r>
          </w:p>
          <w:p w14:paraId="1EE17EF8" w14:textId="1748CCC5" w:rsidR="003F0F38" w:rsidRDefault="00D6784A" w:rsidP="00AF4AA7">
            <w:pPr>
              <w:spacing w:after="120"/>
              <w:rPr>
                <w:rFonts w:ascii="Garamond" w:hAnsi="Garamond"/>
                <w:sz w:val="20"/>
                <w:szCs w:val="20"/>
              </w:rPr>
            </w:pPr>
            <w:r>
              <w:rPr>
                <w:rFonts w:ascii="Garamond" w:hAnsi="Garamond"/>
                <w:sz w:val="20"/>
                <w:szCs w:val="20"/>
              </w:rPr>
              <w:t xml:space="preserve">Instead of </w:t>
            </w:r>
            <w:proofErr w:type="spellStart"/>
            <w:r>
              <w:rPr>
                <w:rFonts w:ascii="Garamond" w:hAnsi="Garamond"/>
                <w:sz w:val="20"/>
                <w:szCs w:val="20"/>
              </w:rPr>
              <w:t>Eo</w:t>
            </w:r>
            <w:r w:rsidR="00110317">
              <w:rPr>
                <w:rFonts w:ascii="Garamond" w:hAnsi="Garamond"/>
                <w:sz w:val="20"/>
                <w:szCs w:val="20"/>
              </w:rPr>
              <w:t>P’s</w:t>
            </w:r>
            <w:proofErr w:type="spellEnd"/>
            <w:r w:rsidR="00110317">
              <w:rPr>
                <w:rFonts w:ascii="Garamond" w:hAnsi="Garamond"/>
                <w:sz w:val="20"/>
                <w:szCs w:val="20"/>
              </w:rPr>
              <w:t xml:space="preserve"> STRIDE suits, </w:t>
            </w:r>
            <w:r w:rsidR="009B0FA2">
              <w:rPr>
                <w:rFonts w:ascii="Garamond" w:hAnsi="Garamond"/>
                <w:sz w:val="20"/>
                <w:szCs w:val="20"/>
              </w:rPr>
              <w:t>the</w:t>
            </w:r>
            <w:r w:rsidR="00110317">
              <w:rPr>
                <w:rFonts w:ascii="Garamond" w:hAnsi="Garamond"/>
                <w:sz w:val="20"/>
                <w:szCs w:val="20"/>
              </w:rPr>
              <w:t xml:space="preserve"> s</w:t>
            </w:r>
            <w:r w:rsidR="003F0F38">
              <w:rPr>
                <w:rFonts w:ascii="Garamond" w:hAnsi="Garamond"/>
                <w:sz w:val="20"/>
                <w:szCs w:val="20"/>
              </w:rPr>
              <w:t xml:space="preserve">uits </w:t>
            </w:r>
            <w:r w:rsidR="00110317">
              <w:rPr>
                <w:rFonts w:ascii="Garamond" w:hAnsi="Garamond"/>
                <w:sz w:val="20"/>
                <w:szCs w:val="20"/>
              </w:rPr>
              <w:t>were selected based on the structure of the</w:t>
            </w:r>
            <w:r w:rsidR="00110317" w:rsidRPr="00777036">
              <w:rPr>
                <w:rFonts w:ascii="Garamond" w:hAnsi="Garamond"/>
                <w:sz w:val="18"/>
                <w:szCs w:val="18"/>
              </w:rPr>
              <w:t xml:space="preserve"> </w:t>
            </w:r>
            <w:hyperlink r:id="rId15"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consideration of the sections in the </w:t>
            </w:r>
            <w:hyperlink r:id="rId16"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7"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8"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696AA8E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p>
          <w:p w14:paraId="7A928B20" w14:textId="7B051BC1"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p>
          <w:p w14:paraId="37AA1662" w14:textId="0E06B6D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p>
          <w:p w14:paraId="37471960" w14:textId="32A06BE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p>
          <w:p w14:paraId="09B5913C" w14:textId="4F597AE7"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p>
          <w:p w14:paraId="281285DE" w14:textId="301A921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p>
          <w:p w14:paraId="6BCAB48C" w14:textId="70E11601" w:rsidR="00AF4AA7" w:rsidRDefault="00897FF0" w:rsidP="00AF4AA7">
            <w:pPr>
              <w:spacing w:after="120"/>
              <w:rPr>
                <w:rFonts w:ascii="Garamond" w:hAnsi="Garamond"/>
                <w:sz w:val="20"/>
                <w:szCs w:val="20"/>
              </w:rPr>
            </w:pPr>
            <w:r>
              <w:rPr>
                <w:rFonts w:ascii="Garamond" w:hAnsi="Garamond"/>
                <w:sz w:val="20"/>
                <w:szCs w:val="20"/>
              </w:rPr>
              <w:t>Each suit contains 13 cards (A</w:t>
            </w:r>
            <w:r w:rsidR="00D97F80">
              <w:rPr>
                <w:rFonts w:ascii="Garamond" w:hAnsi="Garamond"/>
                <w:sz w:val="20"/>
                <w:szCs w:val="20"/>
              </w:rPr>
              <w:t xml:space="preserve">ce, 2-10, Jack, Queen and King) but, unlike </w:t>
            </w:r>
            <w:proofErr w:type="spellStart"/>
            <w:r w:rsidR="00D97F80">
              <w:rPr>
                <w:rFonts w:ascii="Garamond" w:hAnsi="Garamond"/>
                <w:sz w:val="20"/>
                <w:szCs w:val="20"/>
              </w:rPr>
              <w:t>EoP</w:t>
            </w:r>
            <w:proofErr w:type="spellEnd"/>
            <w:r w:rsidR="00D97F80">
              <w:rPr>
                <w:rFonts w:ascii="Garamond" w:hAnsi="Garamond"/>
                <w:sz w:val="20"/>
                <w:szCs w:val="20"/>
              </w:rPr>
              <w:t xml:space="preserve">,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AF4AA7">
            <w:pPr>
              <w:spacing w:after="120"/>
              <w:rPr>
                <w:rFonts w:ascii="Garamond" w:hAnsi="Garamond"/>
                <w:b/>
                <w:sz w:val="22"/>
                <w:szCs w:val="22"/>
              </w:rPr>
            </w:pPr>
            <w:r w:rsidRPr="00D6784A">
              <w:rPr>
                <w:rFonts w:ascii="Garamond" w:hAnsi="Garamond"/>
                <w:b/>
                <w:sz w:val="22"/>
                <w:szCs w:val="22"/>
              </w:rPr>
              <w:t>Mappings</w:t>
            </w:r>
          </w:p>
          <w:p w14:paraId="574A793F" w14:textId="17FE7F41" w:rsidR="00D6784A" w:rsidRDefault="00D6784A" w:rsidP="00D6784A">
            <w:pPr>
              <w:spacing w:after="120"/>
              <w:rPr>
                <w:rFonts w:ascii="Garamond" w:hAnsi="Garamond"/>
                <w:sz w:val="20"/>
                <w:szCs w:val="20"/>
              </w:rPr>
            </w:pPr>
            <w:r>
              <w:rPr>
                <w:rFonts w:ascii="Garamond" w:hAnsi="Garamond"/>
                <w:sz w:val="20"/>
                <w:szCs w:val="20"/>
              </w:rPr>
              <w:t>The other driver for Cornucopia was to try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19"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0"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t>
            </w:r>
            <w:proofErr w:type="gramStart"/>
            <w:r w:rsidR="003754D6">
              <w:rPr>
                <w:rFonts w:ascii="Garamond" w:hAnsi="Garamond"/>
                <w:sz w:val="20"/>
                <w:szCs w:val="20"/>
              </w:rPr>
              <w:t>which</w:t>
            </w:r>
            <w:proofErr w:type="gramEnd"/>
            <w:r>
              <w:rPr>
                <w:rFonts w:ascii="Garamond" w:hAnsi="Garamond"/>
                <w:sz w:val="20"/>
                <w:szCs w:val="20"/>
              </w:rPr>
              <w:t xml:space="preserve"> are already mapped to CWEs so the desired result is achieved.</w:t>
            </w:r>
          </w:p>
          <w:p w14:paraId="4BA0CC1C" w14:textId="177265A0" w:rsidR="003F0F38" w:rsidRPr="00AF4AA7" w:rsidRDefault="00D6784A" w:rsidP="00897FF0">
            <w:pPr>
              <w:spacing w:after="120"/>
              <w:rPr>
                <w:rFonts w:ascii="Garamond" w:hAnsi="Garamond"/>
                <w:sz w:val="20"/>
                <w:szCs w:val="20"/>
              </w:rPr>
            </w:pPr>
            <w:r>
              <w:rPr>
                <w:rFonts w:ascii="Garamond" w:hAnsi="Garamond"/>
                <w:sz w:val="20"/>
                <w:szCs w:val="20"/>
              </w:rPr>
              <w:t xml:space="preserve">Each card is also mapped to the 36 primary security stories in the </w:t>
            </w:r>
            <w:proofErr w:type="spellStart"/>
            <w:r>
              <w:rPr>
                <w:rFonts w:ascii="Garamond" w:hAnsi="Garamond"/>
                <w:sz w:val="20"/>
                <w:szCs w:val="20"/>
              </w:rPr>
              <w:t>SAFECode’s</w:t>
            </w:r>
            <w:proofErr w:type="spellEnd"/>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1"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 Combined, I hope these will help teams create their own security-related stories that can be consumed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3754D6">
            <w:pPr>
              <w:spacing w:after="120"/>
              <w:rPr>
                <w:rFonts w:ascii="Garamond" w:hAnsi="Garamond"/>
                <w:b/>
                <w:sz w:val="22"/>
                <w:szCs w:val="22"/>
              </w:rPr>
            </w:pPr>
            <w:r w:rsidRPr="00D6784A">
              <w:rPr>
                <w:rFonts w:ascii="Garamond" w:hAnsi="Garamond"/>
                <w:b/>
                <w:sz w:val="22"/>
                <w:szCs w:val="22"/>
              </w:rPr>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2" w:history="1">
              <w:r w:rsidRPr="00D6784A">
                <w:rPr>
                  <w:rStyle w:val="Hyperlink"/>
                  <w:rFonts w:ascii="Garamond" w:hAnsi="Garamond"/>
                  <w:sz w:val="20"/>
                  <w:szCs w:val="20"/>
                </w:rPr>
                <w:t xml:space="preserve">those for </w:t>
              </w:r>
              <w:proofErr w:type="spellStart"/>
              <w:r w:rsidRPr="00D6784A">
                <w:rPr>
                  <w:rStyle w:val="Hyperlink"/>
                  <w:rFonts w:ascii="Garamond" w:hAnsi="Garamond"/>
                  <w:sz w:val="20"/>
                  <w:szCs w:val="20"/>
                </w:rPr>
                <w:t>EoP</w:t>
              </w:r>
              <w:proofErr w:type="spellEnd"/>
            </w:hyperlink>
            <w:r>
              <w:rPr>
                <w:rFonts w:ascii="Garamond" w:hAnsi="Garamond"/>
                <w:sz w:val="20"/>
                <w:szCs w:val="20"/>
              </w:rPr>
              <w:t>.</w:t>
            </w:r>
          </w:p>
          <w:p w14:paraId="5ACEC825" w14:textId="71199DE6" w:rsidR="009D68DF" w:rsidRPr="00E2349C" w:rsidRDefault="009D68DF" w:rsidP="000F481F">
            <w:pPr>
              <w:spacing w:after="120"/>
              <w:rPr>
                <w:rFonts w:ascii="Garamond" w:hAnsi="Garamond"/>
                <w:b/>
                <w:sz w:val="22"/>
                <w:szCs w:val="22"/>
              </w:rPr>
            </w:pPr>
            <w:r w:rsidRPr="00E2349C">
              <w:rPr>
                <w:rFonts w:ascii="Garamond" w:hAnsi="Garamond"/>
                <w:b/>
                <w:sz w:val="22"/>
                <w:szCs w:val="22"/>
              </w:rPr>
              <w:t>Printing the cards</w:t>
            </w:r>
          </w:p>
          <w:p w14:paraId="49E47DF3" w14:textId="68DE4D6F"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w:t>
            </w:r>
            <w:proofErr w:type="spellStart"/>
            <w:r w:rsidR="00210876">
              <w:rPr>
                <w:rFonts w:ascii="Garamond" w:hAnsi="Garamond"/>
                <w:sz w:val="20"/>
                <w:szCs w:val="20"/>
              </w:rPr>
              <w:t>color</w:t>
            </w:r>
            <w:proofErr w:type="spellEnd"/>
            <w:r w:rsidR="00210876">
              <w:rPr>
                <w:rFonts w:ascii="Garamond" w:hAnsi="Garamond"/>
                <w:sz w:val="20"/>
                <w:szCs w:val="20"/>
              </w:rPr>
              <w:t>.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-scored business 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 </w:t>
            </w:r>
            <w:r w:rsidR="00346594" w:rsidRPr="00346594">
              <w:rPr>
                <w:rFonts w:ascii="Garamond" w:hAnsi="Garamond"/>
                <w:sz w:val="20"/>
                <w:szCs w:val="20"/>
              </w:rPr>
              <w:t>C320</w:t>
            </w:r>
            <w:r w:rsidR="00D6784A">
              <w:rPr>
                <w:rFonts w:ascii="Garamond" w:hAnsi="Garamond"/>
                <w:sz w:val="20"/>
                <w:szCs w:val="20"/>
              </w:rPr>
              <w:t>30 has</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766C544D" w:rsidR="00346594" w:rsidRDefault="00346594" w:rsidP="000F481F">
            <w:pPr>
              <w:spacing w:after="120"/>
              <w:rPr>
                <w:rFonts w:ascii="Garamond" w:hAnsi="Garamond"/>
                <w:sz w:val="20"/>
                <w:szCs w:val="20"/>
              </w:rPr>
            </w:pPr>
            <w:r>
              <w:rPr>
                <w:rFonts w:ascii="Garamond" w:hAnsi="Garamond"/>
                <w:sz w:val="20"/>
                <w:szCs w:val="20"/>
              </w:rPr>
              <w:t>The cards can of course just be printed on any paper or card and then cut-up manually, or a commercial printer would be able to print larger volumes and cut the cards to size. The cut lines are shown on the penultimate page of this document, but Avery also produce a landscape A4 template (</w:t>
            </w:r>
            <w:hyperlink r:id="rId23"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27D76C0B" w:rsidR="009D68DF" w:rsidRDefault="00346594" w:rsidP="000F481F">
            <w:pPr>
              <w:spacing w:after="120"/>
              <w:rPr>
                <w:rFonts w:ascii="Garamond" w:hAnsi="Garamond"/>
                <w:sz w:val="20"/>
                <w:szCs w:val="20"/>
              </w:rPr>
            </w:pPr>
            <w:r>
              <w:rPr>
                <w:rFonts w:ascii="Garamond" w:hAnsi="Garamond"/>
                <w:sz w:val="20"/>
                <w:szCs w:val="20"/>
              </w:rPr>
              <w:t>You could customize the cards or the backs for your own organization’s preferences.</w:t>
            </w:r>
          </w:p>
          <w:p w14:paraId="7318D1D0" w14:textId="1CFED7F5" w:rsidR="00E2349C" w:rsidRPr="00074EF2" w:rsidRDefault="00074EF2" w:rsidP="000F481F">
            <w:pPr>
              <w:spacing w:after="120"/>
              <w:rPr>
                <w:rFonts w:ascii="Garamond" w:hAnsi="Garamond"/>
                <w:b/>
                <w:sz w:val="22"/>
                <w:szCs w:val="22"/>
              </w:rPr>
            </w:pPr>
            <w:r w:rsidRPr="00074EF2">
              <w:rPr>
                <w:rFonts w:ascii="Garamond" w:hAnsi="Garamond"/>
                <w:b/>
                <w:sz w:val="22"/>
                <w:szCs w:val="22"/>
              </w:rPr>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0F481F">
            <w:pPr>
              <w:spacing w:after="120"/>
              <w:rPr>
                <w:rFonts w:ascii="Garamond" w:hAnsi="Garamond"/>
                <w:b/>
                <w:sz w:val="22"/>
                <w:szCs w:val="22"/>
              </w:rPr>
            </w:pPr>
            <w:r w:rsidRPr="00074EF2">
              <w:rPr>
                <w:rFonts w:ascii="Garamond" w:hAnsi="Garamond"/>
                <w:b/>
                <w:sz w:val="22"/>
                <w:szCs w:val="22"/>
              </w:rPr>
              <w:t>Provide feedback</w:t>
            </w:r>
          </w:p>
          <w:p w14:paraId="1C1B8B99" w14:textId="3EFF3B1B" w:rsidR="00074EF2"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application development and application security community</w:t>
            </w:r>
            <w:r>
              <w:rPr>
                <w:rFonts w:ascii="Garamond" w:hAnsi="Garamond"/>
                <w:sz w:val="20"/>
                <w:szCs w:val="20"/>
              </w:rPr>
              <w:t>.</w:t>
            </w:r>
          </w:p>
          <w:p w14:paraId="75270701" w14:textId="12C02024" w:rsidR="00E2349C" w:rsidRDefault="00074EF2" w:rsidP="000F481F">
            <w:pPr>
              <w:spacing w:after="120"/>
              <w:rPr>
                <w:rFonts w:ascii="Garamond" w:hAnsi="Garamond"/>
                <w:sz w:val="20"/>
                <w:szCs w:val="20"/>
              </w:rPr>
            </w:pPr>
            <w:r>
              <w:rPr>
                <w:rFonts w:ascii="Garamond" w:hAnsi="Garamond"/>
                <w:sz w:val="20"/>
                <w:szCs w:val="20"/>
              </w:rPr>
              <w:t xml:space="preserve">The best place to use to discuss or contribute is the mailing list for the </w:t>
            </w:r>
            <w:r w:rsidRPr="00074EF2">
              <w:rPr>
                <w:rFonts w:ascii="Garamond" w:hAnsi="Garamond"/>
                <w:sz w:val="20"/>
                <w:szCs w:val="20"/>
              </w:rPr>
              <w:t xml:space="preserve">OWASP </w:t>
            </w:r>
            <w:r>
              <w:rPr>
                <w:rFonts w:ascii="Garamond" w:hAnsi="Garamond"/>
                <w:sz w:val="20"/>
                <w:szCs w:val="20"/>
              </w:rPr>
              <w:t>project “</w:t>
            </w:r>
            <w:r w:rsidRPr="00074EF2">
              <w:rPr>
                <w:rFonts w:ascii="Garamond" w:hAnsi="Garamond"/>
                <w:sz w:val="20"/>
                <w:szCs w:val="20"/>
              </w:rPr>
              <w:t>Secure Coding Practices - Quick Reference Guide</w:t>
            </w:r>
            <w:r>
              <w:rPr>
                <w:rFonts w:ascii="Garamond" w:hAnsi="Garamond"/>
                <w:sz w:val="20"/>
                <w:szCs w:val="20"/>
              </w:rPr>
              <w:t>”</w:t>
            </w:r>
          </w:p>
          <w:p w14:paraId="6F9DB8A0" w14:textId="346522D3" w:rsidR="00074EF2" w:rsidRDefault="00074EF2" w:rsidP="00074EF2">
            <w:pPr>
              <w:pStyle w:val="ListParagraph"/>
              <w:numPr>
                <w:ilvl w:val="0"/>
                <w:numId w:val="11"/>
              </w:numPr>
              <w:spacing w:after="120"/>
              <w:rPr>
                <w:rFonts w:ascii="Garamond" w:hAnsi="Garamond"/>
                <w:sz w:val="20"/>
                <w:szCs w:val="20"/>
              </w:rPr>
            </w:pPr>
            <w:r>
              <w:rPr>
                <w:rFonts w:ascii="Garamond" w:hAnsi="Garamond"/>
                <w:sz w:val="20"/>
                <w:szCs w:val="20"/>
              </w:rPr>
              <w:t>Mailing list</w:t>
            </w:r>
            <w:r w:rsidR="006025AC">
              <w:rPr>
                <w:rFonts w:ascii="Garamond" w:hAnsi="Garamond"/>
                <w:sz w:val="20"/>
                <w:szCs w:val="20"/>
              </w:rPr>
              <w:br/>
            </w:r>
            <w:hyperlink r:id="rId24" w:history="1">
              <w:r w:rsidR="006025AC" w:rsidRPr="006025AC">
                <w:rPr>
                  <w:rStyle w:val="Hyperlink"/>
                  <w:rFonts w:ascii="Garamond" w:hAnsi="Garamond"/>
                  <w:sz w:val="20"/>
                  <w:szCs w:val="20"/>
                </w:rPr>
                <w:t>https://lists.owasp.org/mailman/listinfo/owasp-secure-coding-practices</w:t>
              </w:r>
            </w:hyperlink>
          </w:p>
          <w:p w14:paraId="306305E2" w14:textId="25364914" w:rsidR="00074EF2" w:rsidRDefault="00074EF2" w:rsidP="00074EF2">
            <w:pPr>
              <w:pStyle w:val="ListParagraph"/>
              <w:numPr>
                <w:ilvl w:val="0"/>
                <w:numId w:val="11"/>
              </w:numPr>
              <w:spacing w:after="120"/>
              <w:rPr>
                <w:rFonts w:ascii="Garamond" w:hAnsi="Garamond"/>
                <w:sz w:val="20"/>
                <w:szCs w:val="20"/>
              </w:rPr>
            </w:pPr>
            <w:r>
              <w:rPr>
                <w:rFonts w:ascii="Garamond" w:hAnsi="Garamond"/>
                <w:sz w:val="20"/>
                <w:szCs w:val="20"/>
              </w:rPr>
              <w:t>Project home page</w:t>
            </w:r>
            <w:r w:rsidR="006025AC">
              <w:rPr>
                <w:rFonts w:ascii="Garamond" w:hAnsi="Garamond"/>
                <w:sz w:val="20"/>
                <w:szCs w:val="20"/>
              </w:rPr>
              <w:br/>
            </w:r>
            <w:hyperlink r:id="rId25" w:history="1">
              <w:r w:rsidR="006025AC" w:rsidRPr="006025AC">
                <w:rPr>
                  <w:rStyle w:val="Hyperlink"/>
                  <w:rFonts w:ascii="Garamond" w:hAnsi="Garamond"/>
                  <w:sz w:val="20"/>
                  <w:szCs w:val="20"/>
                </w:rPr>
                <w:t>https://www.owasp.org/index.php/OWASP_Secure_Coding_Practices_-_Quick_Reference_Guide</w:t>
              </w:r>
            </w:hyperlink>
          </w:p>
          <w:p w14:paraId="687F2C49" w14:textId="41F66644" w:rsidR="00E2349C" w:rsidRDefault="006025AC" w:rsidP="000F481F">
            <w:pPr>
              <w:spacing w:after="120"/>
              <w:rPr>
                <w:rFonts w:ascii="Garamond" w:hAnsi="Garamond"/>
                <w:sz w:val="20"/>
                <w:szCs w:val="20"/>
              </w:rPr>
            </w:pPr>
            <w:r>
              <w:rPr>
                <w:rFonts w:ascii="Garamond" w:hAnsi="Garamond"/>
                <w:sz w:val="20"/>
                <w:szCs w:val="20"/>
              </w:rPr>
              <w:t xml:space="preserve">All OWASP documents and tools are free to download and use. OWASP Cornucopia </w:t>
            </w:r>
            <w:r w:rsidRPr="006025AC">
              <w:rPr>
                <w:rFonts w:ascii="Garamond" w:hAnsi="Garamond"/>
                <w:sz w:val="20"/>
                <w:szCs w:val="20"/>
              </w:rPr>
              <w:t>is licensed under the Creative Commons Attribution-</w:t>
            </w:r>
            <w:proofErr w:type="spellStart"/>
            <w:r w:rsidRPr="006025AC">
              <w:rPr>
                <w:rFonts w:ascii="Garamond" w:hAnsi="Garamond"/>
                <w:sz w:val="20"/>
                <w:szCs w:val="20"/>
              </w:rPr>
              <w:t>ShareAlike</w:t>
            </w:r>
            <w:proofErr w:type="spellEnd"/>
            <w:r w:rsidRPr="006025AC">
              <w:rPr>
                <w:rFonts w:ascii="Garamond" w:hAnsi="Garamond"/>
                <w:sz w:val="20"/>
                <w:szCs w:val="20"/>
              </w:rPr>
              <w:t xml:space="preserve"> 3.0 license</w:t>
            </w:r>
            <w:r>
              <w:rPr>
                <w:rFonts w:ascii="Garamond" w:hAnsi="Garamond"/>
                <w:sz w:val="20"/>
                <w:szCs w:val="20"/>
              </w:rPr>
              <w:t>.</w:t>
            </w:r>
          </w:p>
          <w:p w14:paraId="71D2CBC0" w14:textId="77777777" w:rsidR="00E2349C" w:rsidRDefault="00E2349C" w:rsidP="000F481F">
            <w:pPr>
              <w:spacing w:after="120"/>
              <w:rPr>
                <w:rFonts w:ascii="Garamond" w:hAnsi="Garamond"/>
                <w:sz w:val="20"/>
                <w:szCs w:val="20"/>
              </w:rPr>
            </w:pPr>
          </w:p>
          <w:p w14:paraId="45109F2F" w14:textId="77777777" w:rsidR="00E2349C" w:rsidRDefault="00E2349C" w:rsidP="000F481F">
            <w:pPr>
              <w:spacing w:after="120"/>
              <w:rPr>
                <w:rFonts w:ascii="Garamond" w:hAnsi="Garamond"/>
                <w:sz w:val="20"/>
                <w:szCs w:val="20"/>
              </w:rPr>
            </w:pP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7470D162" w:rsidR="009D68DF" w:rsidRPr="00074EF2" w:rsidRDefault="009D68DF" w:rsidP="00FD387E">
            <w:pPr>
              <w:spacing w:after="120"/>
              <w:rPr>
                <w:rFonts w:ascii="Garamond" w:hAnsi="Garamond"/>
                <w:b/>
                <w:sz w:val="22"/>
                <w:szCs w:val="22"/>
              </w:rPr>
            </w:pPr>
            <w:r w:rsidRPr="00074EF2">
              <w:rPr>
                <w:rFonts w:ascii="Garamond" w:hAnsi="Garamond"/>
                <w:b/>
                <w:sz w:val="22"/>
                <w:szCs w:val="22"/>
              </w:rPr>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4F9A35DB"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w:t>
            </w:r>
            <w:proofErr w:type="gramStart"/>
            <w:r>
              <w:rPr>
                <w:rFonts w:ascii="Garamond" w:hAnsi="Garamond"/>
                <w:sz w:val="20"/>
                <w:szCs w:val="20"/>
              </w:rPr>
              <w:t>????,</w:t>
            </w:r>
            <w:proofErr w:type="gramEnd"/>
            <w:r>
              <w:rPr>
                <w:rFonts w:ascii="Garamond" w:hAnsi="Garamond"/>
                <w:sz w:val="20"/>
                <w:szCs w:val="20"/>
              </w:rPr>
              <w:t xml:space="preserve"> v1.1 but then supplemented with verification objectives from the OWASP “Application Security Verification Standard for Web Applications (2009)”, the security focused stories in </w:t>
            </w:r>
            <w:proofErr w:type="spellStart"/>
            <w:r>
              <w:rPr>
                <w:rFonts w:ascii="Garamond" w:hAnsi="Garamond"/>
                <w:sz w:val="20"/>
                <w:szCs w:val="20"/>
              </w:rPr>
              <w:t>SAFECode’s</w:t>
            </w:r>
            <w:proofErr w:type="spellEnd"/>
            <w:r>
              <w:rPr>
                <w:rFonts w:ascii="Garamond" w:hAnsi="Garamond"/>
                <w:sz w:val="20"/>
                <w:szCs w:val="20"/>
              </w:rPr>
              <w:t xml:space="preserve">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1D39B557" w14:textId="77777777" w:rsidR="00861C91" w:rsidRPr="00654EFA" w:rsidRDefault="00861C91" w:rsidP="00654EFA">
            <w:pPr>
              <w:pStyle w:val="ListParagraph"/>
              <w:numPr>
                <w:ilvl w:val="0"/>
                <w:numId w:val="13"/>
              </w:numPr>
              <w:spacing w:after="120"/>
              <w:rPr>
                <w:rFonts w:ascii="Garamond" w:hAnsi="Garamond"/>
                <w:sz w:val="20"/>
                <w:szCs w:val="20"/>
              </w:rPr>
            </w:pPr>
          </w:p>
          <w:p w14:paraId="04F20330" w14:textId="77777777"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 text.</w:t>
            </w:r>
          </w:p>
          <w:p w14:paraId="18D3948A" w14:textId="77777777" w:rsidR="00012DD9" w:rsidRPr="00074EF2" w:rsidRDefault="00012DD9" w:rsidP="00012DD9">
            <w:pPr>
              <w:spacing w:after="120"/>
              <w:rPr>
                <w:rFonts w:ascii="Garamond" w:hAnsi="Garamond"/>
                <w:b/>
                <w:sz w:val="22"/>
                <w:szCs w:val="22"/>
              </w:rPr>
            </w:pPr>
            <w:r w:rsidRPr="00074EF2">
              <w:rPr>
                <w:rFonts w:ascii="Garamond" w:hAnsi="Garamond"/>
                <w:b/>
                <w:sz w:val="22"/>
                <w:szCs w:val="22"/>
              </w:rPr>
              <w:t>Preparations</w:t>
            </w:r>
          </w:p>
          <w:p w14:paraId="07F63DE4" w14:textId="77777777" w:rsidR="00012DD9" w:rsidRDefault="00012DD9" w:rsidP="00012DD9">
            <w:pPr>
              <w:pStyle w:val="ListParagraph"/>
              <w:numPr>
                <w:ilvl w:val="0"/>
                <w:numId w:val="4"/>
              </w:numPr>
              <w:spacing w:after="120"/>
              <w:rPr>
                <w:rFonts w:ascii="Garamond" w:hAnsi="Garamond"/>
                <w:sz w:val="20"/>
                <w:szCs w:val="20"/>
              </w:rPr>
            </w:pPr>
            <w:r>
              <w:rPr>
                <w:rFonts w:ascii="Garamond" w:hAnsi="Garamond"/>
                <w:sz w:val="20"/>
                <w:szCs w:val="20"/>
              </w:rPr>
              <w:t>Print out a deck of Cornucopia cards (see previous page)</w:t>
            </w:r>
          </w:p>
          <w:p w14:paraId="0CB0F972" w14:textId="77777777" w:rsidR="00012DD9" w:rsidRDefault="00012DD9" w:rsidP="00012DD9">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7C5E44EE" w14:textId="77777777" w:rsidR="00012DD9" w:rsidRDefault="00012DD9" w:rsidP="00012DD9">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47875958" w14:textId="77777777" w:rsidR="00012DD9" w:rsidRDefault="00012DD9" w:rsidP="00012DD9">
            <w:pPr>
              <w:pStyle w:val="ListParagraph"/>
              <w:numPr>
                <w:ilvl w:val="0"/>
                <w:numId w:val="4"/>
              </w:numPr>
              <w:spacing w:after="120"/>
              <w:rPr>
                <w:rFonts w:ascii="Garamond" w:hAnsi="Garamond"/>
                <w:sz w:val="20"/>
                <w:szCs w:val="20"/>
              </w:rPr>
            </w:pPr>
            <w:r>
              <w:rPr>
                <w:rFonts w:ascii="Garamond" w:hAnsi="Garamond"/>
                <w:sz w:val="20"/>
                <w:szCs w:val="20"/>
              </w:rPr>
              <w:t>Identify and invite a group of 3-8 architects, developers, testers and other business stakeholders together and sit around a table</w:t>
            </w:r>
          </w:p>
          <w:p w14:paraId="2E7B5A9D" w14:textId="77777777" w:rsidR="00012DD9" w:rsidRPr="00E1556B" w:rsidRDefault="00012DD9" w:rsidP="00012DD9">
            <w:pPr>
              <w:pStyle w:val="ListParagraph"/>
              <w:numPr>
                <w:ilvl w:val="0"/>
                <w:numId w:val="4"/>
              </w:numPr>
              <w:spacing w:after="120"/>
              <w:rPr>
                <w:rFonts w:ascii="Garamond" w:hAnsi="Garamond"/>
                <w:sz w:val="20"/>
                <w:szCs w:val="20"/>
              </w:rPr>
            </w:pPr>
            <w:r>
              <w:rPr>
                <w:rFonts w:ascii="Garamond" w:hAnsi="Garamond"/>
                <w:sz w:val="20"/>
                <w:szCs w:val="20"/>
              </w:rPr>
              <w:t>Have some prizes to hand (gold stars, chocolate, beer or flowers depending upon your office culture)</w:t>
            </w:r>
          </w:p>
          <w:p w14:paraId="5A43C9C5" w14:textId="28861BE2" w:rsidR="00012DD9" w:rsidRDefault="00012DD9" w:rsidP="00012DD9">
            <w:pPr>
              <w:spacing w:after="120"/>
              <w:rPr>
                <w:rFonts w:ascii="Garamond" w:hAnsi="Garamond"/>
                <w:sz w:val="20"/>
                <w:szCs w:val="20"/>
              </w:rPr>
            </w:pP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448FBABA" w14:textId="58FB40EB" w:rsidR="00FD387E" w:rsidRDefault="00FD387E" w:rsidP="00FD387E">
            <w:pPr>
              <w:spacing w:after="120"/>
              <w:rPr>
                <w:rFonts w:ascii="Garamond" w:hAnsi="Garamond"/>
                <w:b/>
                <w:sz w:val="22"/>
                <w:szCs w:val="22"/>
              </w:rPr>
            </w:pPr>
            <w:r w:rsidRPr="00074EF2">
              <w:rPr>
                <w:rFonts w:ascii="Garamond" w:hAnsi="Garamond"/>
                <w:b/>
                <w:sz w:val="22"/>
                <w:szCs w:val="22"/>
              </w:rPr>
              <w:t>Play</w:t>
            </w:r>
          </w:p>
          <w:p w14:paraId="2CB446D8" w14:textId="58288572"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078AA9B2"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Shuffle the pack and d</w:t>
            </w:r>
            <w:r w:rsidR="00FD387E">
              <w:rPr>
                <w:rFonts w:ascii="Garamond" w:hAnsi="Garamond"/>
                <w:sz w:val="20"/>
                <w:szCs w:val="20"/>
              </w:rPr>
              <w:t>eal all the cards</w:t>
            </w:r>
          </w:p>
          <w:p w14:paraId="76E113D4" w14:textId="746DB446"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w:t>
            </w:r>
            <w:r w:rsidR="004F1AFA">
              <w:rPr>
                <w:rFonts w:ascii="Garamond" w:hAnsi="Garamond"/>
                <w:sz w:val="20"/>
                <w:szCs w:val="20"/>
              </w:rPr>
              <w:t xml:space="preserve">erson with the card “2 of </w:t>
            </w:r>
            <w:r w:rsidR="004F1AFA" w:rsidRPr="006D3127">
              <w:rPr>
                <w:rFonts w:ascii="Garamond" w:hAnsi="Garamond"/>
                <w:i/>
                <w:sz w:val="20"/>
                <w:szCs w:val="20"/>
              </w:rPr>
              <w:t>Data V</w:t>
            </w:r>
            <w:r w:rsidRPr="006D3127">
              <w:rPr>
                <w:rFonts w:ascii="Garamond" w:hAnsi="Garamond"/>
                <w:i/>
                <w:sz w:val="20"/>
                <w:szCs w:val="20"/>
              </w:rPr>
              <w:t>alidation and Encoding</w:t>
            </w:r>
            <w:r>
              <w:rPr>
                <w:rFonts w:ascii="Garamond" w:hAnsi="Garamond"/>
                <w:sz w:val="20"/>
                <w:szCs w:val="20"/>
              </w:rPr>
              <w:t>” starts</w:t>
            </w:r>
            <w:r w:rsidR="00A45A0D">
              <w:rPr>
                <w:rFonts w:ascii="Garamond" w:hAnsi="Garamond"/>
                <w:sz w:val="20"/>
                <w:szCs w:val="20"/>
              </w:rPr>
              <w:t xml:space="preserve"> the first round, with the lead suit being </w:t>
            </w:r>
            <w:r w:rsidR="00A45A0D" w:rsidRPr="006D3127">
              <w:rPr>
                <w:rFonts w:ascii="Garamond" w:hAnsi="Garamond"/>
                <w:i/>
                <w:sz w:val="20"/>
                <w:szCs w:val="20"/>
              </w:rPr>
              <w:t>Data Validation and Encoding</w:t>
            </w:r>
          </w:p>
          <w:p w14:paraId="6ABB737E" w14:textId="4D8FF3EF"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you</w:t>
            </w:r>
            <w:r>
              <w:rPr>
                <w:rFonts w:ascii="Garamond" w:hAnsi="Garamond"/>
                <w:sz w:val="20"/>
                <w:szCs w:val="20"/>
              </w:rPr>
              <w:t xml:space="preserve"> read it out alo</w:t>
            </w:r>
            <w:r w:rsidR="006D3127">
              <w:rPr>
                <w:rFonts w:ascii="Garamond" w:hAnsi="Garamond"/>
                <w:sz w:val="20"/>
                <w:szCs w:val="20"/>
              </w:rPr>
              <w:t>ud, record it on the score card</w:t>
            </w:r>
            <w:r>
              <w:rPr>
                <w:rFonts w:ascii="Garamond" w:hAnsi="Garamond"/>
                <w:sz w:val="20"/>
                <w:szCs w:val="20"/>
              </w:rPr>
              <w:t>, 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534A2C56" w:rsidR="004530A5" w:rsidRDefault="004530A5" w:rsidP="004530A5">
            <w:pPr>
              <w:spacing w:after="120"/>
              <w:rPr>
                <w:rFonts w:ascii="Garamond" w:hAnsi="Garamond"/>
                <w:b/>
                <w:sz w:val="22"/>
                <w:szCs w:val="22"/>
              </w:rPr>
            </w:pPr>
            <w:r>
              <w:rPr>
                <w:rFonts w:ascii="Garamond" w:hAnsi="Garamond"/>
                <w:b/>
                <w:sz w:val="22"/>
                <w:szCs w:val="22"/>
              </w:rPr>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7777777" w:rsidR="00262D9D" w:rsidRPr="00074EF2" w:rsidRDefault="00262D9D" w:rsidP="00262D9D">
            <w:pPr>
              <w:spacing w:after="120"/>
              <w:rPr>
                <w:rFonts w:ascii="Garamond" w:hAnsi="Garamond"/>
                <w:b/>
                <w:sz w:val="22"/>
                <w:szCs w:val="22"/>
              </w:rPr>
            </w:pPr>
            <w:r w:rsidRPr="00074EF2">
              <w:rPr>
                <w:rFonts w:ascii="Garamond" w:hAnsi="Garamond"/>
                <w:b/>
                <w:sz w:val="22"/>
                <w:szCs w:val="22"/>
              </w:rPr>
              <w:t>Closure</w:t>
            </w:r>
          </w:p>
          <w:p w14:paraId="1CD07862" w14:textId="2110D719" w:rsidR="00262D9D" w:rsidRDefault="00012DD9" w:rsidP="00262D9D">
            <w:pPr>
              <w:pStyle w:val="ListParagraph"/>
              <w:numPr>
                <w:ilvl w:val="0"/>
                <w:numId w:val="10"/>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w:t>
            </w:r>
            <w:bookmarkStart w:id="0" w:name="_GoBack"/>
            <w:bookmarkEnd w:id="0"/>
            <w:r w:rsidR="00B42451">
              <w:rPr>
                <w:rFonts w:ascii="Garamond" w:hAnsi="Garamond"/>
                <w:sz w:val="20"/>
                <w:szCs w:val="20"/>
              </w:rPr>
              <w:t>security requirements</w:t>
            </w:r>
          </w:p>
          <w:p w14:paraId="3BE871F6" w14:textId="77777777" w:rsidR="00E1556B" w:rsidRDefault="00012DD9" w:rsidP="00E1556B">
            <w:pPr>
              <w:pStyle w:val="ListParagraph"/>
              <w:numPr>
                <w:ilvl w:val="0"/>
                <w:numId w:val="10"/>
              </w:numPr>
              <w:spacing w:after="120"/>
              <w:rPr>
                <w:rFonts w:ascii="Garamond" w:hAnsi="Garamond"/>
                <w:sz w:val="20"/>
                <w:szCs w:val="20"/>
              </w:rPr>
            </w:pPr>
            <w:r>
              <w:rPr>
                <w:rFonts w:ascii="Garamond" w:hAnsi="Garamond"/>
                <w:sz w:val="20"/>
                <w:szCs w:val="20"/>
              </w:rPr>
              <w:t>Create user stories, specifications and test cases as required for your development methodology</w:t>
            </w:r>
          </w:p>
          <w:p w14:paraId="09F00F04" w14:textId="77777777" w:rsidR="00012DD9" w:rsidRPr="00E1556B" w:rsidRDefault="00012DD9" w:rsidP="00012DD9">
            <w:pPr>
              <w:spacing w:after="120"/>
              <w:rPr>
                <w:rFonts w:ascii="Garamond" w:hAnsi="Garamond"/>
                <w:b/>
                <w:sz w:val="22"/>
                <w:szCs w:val="22"/>
              </w:rPr>
            </w:pPr>
            <w:r w:rsidRPr="00E1556B">
              <w:rPr>
                <w:rFonts w:ascii="Garamond" w:hAnsi="Garamond"/>
                <w:b/>
                <w:sz w:val="22"/>
                <w:szCs w:val="22"/>
              </w:rPr>
              <w:t>Alternatives</w:t>
            </w:r>
          </w:p>
          <w:p w14:paraId="597CB48A" w14:textId="330C7463" w:rsidR="00012DD9" w:rsidRDefault="00D80F49" w:rsidP="00012DD9">
            <w:pPr>
              <w:spacing w:after="120"/>
              <w:rPr>
                <w:rFonts w:ascii="Garamond" w:hAnsi="Garamond"/>
                <w:sz w:val="20"/>
                <w:szCs w:val="20"/>
              </w:rPr>
            </w:pPr>
            <w:r w:rsidRPr="00D80F49">
              <w:rPr>
                <w:rFonts w:ascii="Garamond" w:hAnsi="Garamond"/>
                <w:sz w:val="20"/>
                <w:szCs w:val="20"/>
              </w:rPr>
              <w:t>If you are new to the game, remove the two Joker cards to begin with</w:t>
            </w:r>
            <w:r>
              <w:rPr>
                <w:rFonts w:ascii="Garamond" w:hAnsi="Garamond"/>
                <w:sz w:val="20"/>
                <w:szCs w:val="20"/>
              </w:rPr>
              <w:t xml:space="preserve">. </w:t>
            </w:r>
            <w:r w:rsidR="00012DD9">
              <w:rPr>
                <w:rFonts w:ascii="Garamond" w:hAnsi="Garamond"/>
                <w:sz w:val="20"/>
                <w:szCs w:val="20"/>
              </w:rPr>
              <w:t>Add the Joker cards back in once people become more familiar with the process.</w:t>
            </w:r>
          </w:p>
          <w:p w14:paraId="2026F2CB" w14:textId="77777777" w:rsidR="00012DD9" w:rsidRDefault="00012DD9" w:rsidP="00012DD9">
            <w:pPr>
              <w:spacing w:after="120"/>
              <w:rPr>
                <w:rFonts w:ascii="Garamond" w:hAnsi="Garamond"/>
                <w:sz w:val="20"/>
                <w:szCs w:val="20"/>
              </w:rPr>
            </w:pPr>
            <w:r>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26A5CB08" w14:textId="113D155D" w:rsidR="00012DD9" w:rsidRPr="00012DD9" w:rsidRDefault="00012DD9" w:rsidP="00012DD9">
            <w:pPr>
              <w:spacing w:after="120"/>
              <w:rPr>
                <w:rFonts w:ascii="Garamond" w:hAnsi="Garamond"/>
                <w:sz w:val="20"/>
                <w:szCs w:val="20"/>
              </w:rPr>
            </w:pPr>
            <w:r>
              <w:rPr>
                <w:rFonts w:ascii="Garamond" w:hAnsi="Garamond"/>
                <w:sz w:val="20"/>
                <w:szCs w:val="20"/>
              </w:rPr>
              <w:t>Consider just playing with one suit to make a shorter session – but try to cover all the suits for every project.</w:t>
            </w:r>
          </w:p>
        </w:tc>
      </w:tr>
    </w:tbl>
    <w:p w14:paraId="2F45A4D6" w14:textId="7DF663F4" w:rsidR="00C57FAC" w:rsidRDefault="00C57FAC">
      <w:pPr>
        <w:rPr>
          <w:rFonts w:ascii="Garamond" w:hAnsi="Garamond"/>
          <w:sz w:val="20"/>
          <w:szCs w:val="20"/>
        </w:rPr>
      </w:pPr>
    </w:p>
    <w:p w14:paraId="47ED0910" w14:textId="6B817C1B" w:rsidR="00FD387E" w:rsidRDefault="00FD387E">
      <w:pPr>
        <w:rPr>
          <w:rFonts w:ascii="Garamond" w:hAnsi="Garamond"/>
          <w:sz w:val="20"/>
          <w:szCs w:val="20"/>
        </w:rPr>
      </w:pPr>
      <w:r>
        <w:rPr>
          <w:rFonts w:ascii="Garamond" w:hAnsi="Garamond"/>
          <w:sz w:val="20"/>
          <w:szCs w:val="20"/>
        </w:rPr>
        <w:br w:type="page"/>
      </w:r>
    </w:p>
    <w:p w14:paraId="1379C0F6" w14:textId="7FF228F5" w:rsidR="00DF1F35" w:rsidRDefault="00DF1F35">
      <w:pPr>
        <w:rPr>
          <w:rFonts w:ascii="Garamond" w:hAnsi="Garamond"/>
          <w:sz w:val="20"/>
          <w:szCs w:val="20"/>
        </w:rPr>
      </w:pPr>
    </w:p>
    <w:p w14:paraId="4889963D" w14:textId="493DE869" w:rsidR="00DF1F35" w:rsidRPr="00085DCB" w:rsidRDefault="00DF1F35">
      <w:pPr>
        <w:rPr>
          <w:rFonts w:ascii="Garamond" w:hAnsi="Garamond"/>
          <w:b/>
          <w:sz w:val="22"/>
          <w:szCs w:val="22"/>
        </w:rPr>
      </w:pPr>
      <w:r w:rsidRPr="00085DCB">
        <w:rPr>
          <w:rFonts w:ascii="Garamond" w:hAnsi="Garamond"/>
          <w:b/>
          <w:sz w:val="22"/>
          <w:szCs w:val="22"/>
        </w:rPr>
        <w:t>Score card</w:t>
      </w:r>
      <w:r w:rsidR="00085DCB">
        <w:rPr>
          <w:rFonts w:ascii="Garamond" w:hAnsi="Garamond"/>
          <w:b/>
          <w:sz w:val="22"/>
          <w:szCs w:val="22"/>
        </w:rPr>
        <w:t xml:space="preserve"> </w:t>
      </w:r>
      <w:r w:rsidR="00C21560">
        <w:rPr>
          <w:rFonts w:ascii="Garamond" w:hAnsi="Garamond"/>
          <w:b/>
          <w:sz w:val="22"/>
          <w:szCs w:val="22"/>
        </w:rPr>
        <w:t xml:space="preserve">1/3 </w:t>
      </w:r>
      <w:r w:rsidR="00085DCB">
        <w:rPr>
          <w:rFonts w:ascii="Garamond" w:hAnsi="Garamond"/>
          <w:b/>
          <w:sz w:val="22"/>
          <w:szCs w:val="22"/>
        </w:rPr>
        <w:t>- Requirements</w:t>
      </w:r>
    </w:p>
    <w:p w14:paraId="2DD6939D" w14:textId="4BD19FF2" w:rsidR="00861C91" w:rsidRDefault="00861C91" w:rsidP="00B3709C">
      <w:pPr>
        <w:rPr>
          <w:rFonts w:ascii="Garamond" w:hAnsi="Garamond"/>
          <w:sz w:val="20"/>
          <w:szCs w:val="20"/>
        </w:rPr>
      </w:pP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0BA2A252" w14:textId="6E5AE544" w:rsidR="00E7505E" w:rsidRPr="00E7505E" w:rsidRDefault="00E7505E">
      <w:pPr>
        <w:rPr>
          <w:rFonts w:ascii="Garamond" w:hAnsi="Garamond"/>
          <w:b/>
          <w:sz w:val="22"/>
          <w:szCs w:val="22"/>
        </w:rPr>
      </w:pPr>
      <w:r w:rsidRPr="00085DCB">
        <w:rPr>
          <w:rFonts w:ascii="Garamond" w:hAnsi="Garamond"/>
          <w:b/>
          <w:sz w:val="22"/>
          <w:szCs w:val="22"/>
        </w:rPr>
        <w:t>Score card</w:t>
      </w:r>
      <w:r>
        <w:rPr>
          <w:rFonts w:ascii="Garamond" w:hAnsi="Garamond"/>
          <w:b/>
          <w:sz w:val="22"/>
          <w:szCs w:val="22"/>
        </w:rPr>
        <w:t xml:space="preserve"> 2/3 - Requirements</w:t>
      </w:r>
    </w:p>
    <w:p w14:paraId="39942DEE" w14:textId="77777777" w:rsidR="00E7505E" w:rsidRDefault="00E7505E"/>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E8CA235" w14:textId="6709D092" w:rsidR="00921D58" w:rsidRPr="00085DCB" w:rsidRDefault="00921D58" w:rsidP="00921D58">
      <w:pPr>
        <w:rPr>
          <w:rFonts w:ascii="Garamond" w:hAnsi="Garamond"/>
          <w:b/>
          <w:sz w:val="22"/>
          <w:szCs w:val="22"/>
        </w:rPr>
      </w:pPr>
      <w:r w:rsidRPr="00085DCB">
        <w:rPr>
          <w:rFonts w:ascii="Garamond" w:hAnsi="Garamond"/>
          <w:b/>
          <w:sz w:val="22"/>
          <w:szCs w:val="22"/>
        </w:rPr>
        <w:t>Score card</w:t>
      </w:r>
      <w:r>
        <w:rPr>
          <w:rFonts w:ascii="Garamond" w:hAnsi="Garamond"/>
          <w:b/>
          <w:sz w:val="22"/>
          <w:szCs w:val="22"/>
        </w:rPr>
        <w:t xml:space="preserve"> </w:t>
      </w:r>
      <w:r w:rsidR="00C21560">
        <w:rPr>
          <w:rFonts w:ascii="Garamond" w:hAnsi="Garamond"/>
          <w:b/>
          <w:sz w:val="22"/>
          <w:szCs w:val="22"/>
        </w:rPr>
        <w:t xml:space="preserve">3/3 </w:t>
      </w:r>
      <w:r>
        <w:rPr>
          <w:rFonts w:ascii="Garamond" w:hAnsi="Garamond"/>
          <w:b/>
          <w:sz w:val="22"/>
          <w:szCs w:val="22"/>
        </w:rPr>
        <w:t>- Players</w:t>
      </w:r>
    </w:p>
    <w:p w14:paraId="5437BC18" w14:textId="77777777" w:rsidR="00921D58" w:rsidRDefault="00921D58" w:rsidP="00921D58">
      <w:pPr>
        <w:rPr>
          <w:rFonts w:ascii="Garamond" w:hAnsi="Garamond"/>
          <w:sz w:val="20"/>
          <w:szCs w:val="20"/>
        </w:rPr>
      </w:pP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3754D6">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3754D6">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A</w:t>
            </w:r>
          </w:p>
        </w:tc>
        <w:tc>
          <w:tcPr>
            <w:tcW w:w="851" w:type="dxa"/>
            <w:vMerge w:val="restart"/>
            <w:shd w:val="clear" w:color="auto" w:fill="BFBFBF" w:themeFill="background1" w:themeFillShade="BF"/>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BFBFBF" w:themeFill="background1" w:themeFillShade="BF"/>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2</w:t>
            </w:r>
          </w:p>
        </w:tc>
        <w:tc>
          <w:tcPr>
            <w:tcW w:w="851" w:type="dxa"/>
            <w:vMerge w:val="restart"/>
            <w:shd w:val="clear" w:color="auto" w:fill="BFBFBF" w:themeFill="background1" w:themeFillShade="BF"/>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3</w:t>
            </w:r>
          </w:p>
        </w:tc>
      </w:tr>
      <w:tr w:rsidR="00B9521B" w:rsidRPr="00690C0B" w14:paraId="586EDCFF" w14:textId="77777777" w:rsidTr="003754D6">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Data Validation and Encoding</w:t>
            </w:r>
          </w:p>
        </w:tc>
        <w:tc>
          <w:tcPr>
            <w:tcW w:w="851" w:type="dxa"/>
            <w:vMerge/>
            <w:shd w:val="clear" w:color="auto" w:fill="BFBFBF" w:themeFill="background1" w:themeFillShade="BF"/>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BFBFBF" w:themeFill="background1" w:themeFillShade="BF"/>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BFBFBF" w:themeFill="background1" w:themeFillShade="BF"/>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3754D6">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3D7EE45C"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Validation, XSS (Cross Site Scripting)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19EE258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103C5C0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w:t>
                  </w:r>
                  <w:proofErr w:type="gramStart"/>
                  <w:r w:rsidR="00DE3FB7">
                    <w:rPr>
                      <w:rFonts w:ascii="Garamond" w:hAnsi="Garamond"/>
                      <w:color w:val="595959" w:themeColor="text1" w:themeTint="A6"/>
                      <w:sz w:val="12"/>
                      <w:szCs w:val="12"/>
                    </w:rPr>
                    <w:t>,CIE1,CIE3</w:t>
                  </w:r>
                  <w:proofErr w:type="gramEnd"/>
                  <w:r w:rsidR="00DE3FB7">
                    <w:rPr>
                      <w:rFonts w:ascii="Garamond" w:hAnsi="Garamond"/>
                      <w:color w:val="595959" w:themeColor="text1" w:themeTint="A6"/>
                      <w:sz w:val="12"/>
                      <w:szCs w:val="12"/>
                    </w:rPr>
                    <w:t>-4,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3754D6">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4</w:t>
            </w:r>
          </w:p>
        </w:tc>
        <w:tc>
          <w:tcPr>
            <w:tcW w:w="851" w:type="dxa"/>
            <w:vMerge w:val="restart"/>
            <w:shd w:val="clear" w:color="auto" w:fill="BFBFBF" w:themeFill="background1" w:themeFillShade="BF"/>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5</w:t>
            </w:r>
          </w:p>
        </w:tc>
        <w:tc>
          <w:tcPr>
            <w:tcW w:w="851" w:type="dxa"/>
            <w:vMerge w:val="restart"/>
            <w:shd w:val="clear" w:color="auto" w:fill="BFBFBF" w:themeFill="background1" w:themeFillShade="BF"/>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6</w:t>
            </w:r>
          </w:p>
        </w:tc>
        <w:tc>
          <w:tcPr>
            <w:tcW w:w="851" w:type="dxa"/>
            <w:vMerge w:val="restart"/>
            <w:shd w:val="clear" w:color="auto" w:fill="BFBFBF" w:themeFill="background1" w:themeFillShade="BF"/>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7</w:t>
            </w:r>
          </w:p>
        </w:tc>
      </w:tr>
      <w:tr w:rsidR="00B9521B" w:rsidRPr="00690C0B" w14:paraId="7CC042E7" w14:textId="77777777" w:rsidTr="003754D6">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Dave can input malicious data because it is not being checked within the context of the current user and process</w:t>
            </w:r>
          </w:p>
        </w:tc>
        <w:tc>
          <w:tcPr>
            <w:tcW w:w="851" w:type="dxa"/>
            <w:vMerge/>
            <w:shd w:val="clear" w:color="auto" w:fill="BFBFBF" w:themeFill="background1" w:themeFillShade="BF"/>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8A281A" w:rsidRDefault="00186CBC" w:rsidP="00B9521B">
            <w:pPr>
              <w:rPr>
                <w:rFonts w:ascii="Garamond" w:hAnsi="Garamond"/>
                <w:color w:val="404040" w:themeColor="text1" w:themeTint="BF"/>
                <w:sz w:val="20"/>
                <w:szCs w:val="20"/>
              </w:rPr>
            </w:pPr>
            <w:proofErr w:type="spellStart"/>
            <w:r w:rsidRPr="00186CBC">
              <w:rPr>
                <w:rFonts w:ascii="Garamond" w:hAnsi="Garamond"/>
                <w:color w:val="404040" w:themeColor="text1" w:themeTint="BF"/>
                <w:sz w:val="16"/>
                <w:szCs w:val="16"/>
              </w:rPr>
              <w:t>Jee</w:t>
            </w:r>
            <w:proofErr w:type="spellEnd"/>
            <w:r w:rsidRPr="00186CBC">
              <w:rPr>
                <w:rFonts w:ascii="Garamond" w:hAnsi="Garamond"/>
                <w:color w:val="404040" w:themeColor="text1" w:themeTint="BF"/>
                <w:sz w:val="16"/>
                <w:szCs w:val="16"/>
              </w:rPr>
              <w:t xml:space="preserve"> can bypass the centralized encoding routines since they are not being used comprehensively, or the wrong encodings are being used for the context</w:t>
            </w:r>
          </w:p>
        </w:tc>
        <w:tc>
          <w:tcPr>
            <w:tcW w:w="851" w:type="dxa"/>
            <w:vMerge/>
            <w:shd w:val="clear" w:color="auto" w:fill="BFBFBF" w:themeFill="background1" w:themeFillShade="BF"/>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Jason can bypass the centralized validation routines since they are not being used comprehensively on all inputs</w:t>
            </w:r>
          </w:p>
        </w:tc>
        <w:tc>
          <w:tcPr>
            <w:tcW w:w="851" w:type="dxa"/>
            <w:vMerge/>
            <w:shd w:val="clear" w:color="auto" w:fill="BFBFBF" w:themeFill="background1" w:themeFillShade="BF"/>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3754D6">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proofErr w:type="gramStart"/>
                  <w:r>
                    <w:rPr>
                      <w:rFonts w:ascii="Garamond" w:hAnsi="Garamond"/>
                      <w:color w:val="595959" w:themeColor="text1" w:themeTint="A6"/>
                      <w:sz w:val="12"/>
                      <w:szCs w:val="12"/>
                    </w:rPr>
                    <w:t>,</w:t>
                  </w:r>
                  <w:r w:rsidRPr="00CB6DBA">
                    <w:rPr>
                      <w:rFonts w:ascii="Garamond" w:hAnsi="Garamond"/>
                      <w:color w:val="595959" w:themeColor="text1" w:themeTint="A6"/>
                      <w:sz w:val="12"/>
                      <w:szCs w:val="12"/>
                    </w:rPr>
                    <w:t>AE8</w:t>
                  </w:r>
                  <w:proofErr w:type="gramEnd"/>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3D7614AB"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3, 15, 18, 19, 168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3754D6">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D9D9D9" w:themeFill="background1" w:themeFillShade="D9"/>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3754D6">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8</w:t>
            </w:r>
          </w:p>
        </w:tc>
        <w:tc>
          <w:tcPr>
            <w:tcW w:w="851" w:type="dxa"/>
            <w:vMerge w:val="restart"/>
            <w:shd w:val="clear" w:color="auto" w:fill="BFBFBF" w:themeFill="background1" w:themeFillShade="BF"/>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9</w:t>
            </w:r>
          </w:p>
        </w:tc>
        <w:tc>
          <w:tcPr>
            <w:tcW w:w="851" w:type="dxa"/>
            <w:vMerge w:val="restart"/>
            <w:shd w:val="clear" w:color="auto" w:fill="BFBFBF" w:themeFill="background1" w:themeFillShade="BF"/>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10</w:t>
            </w:r>
          </w:p>
        </w:tc>
        <w:tc>
          <w:tcPr>
            <w:tcW w:w="851" w:type="dxa"/>
            <w:vMerge w:val="restart"/>
            <w:shd w:val="clear" w:color="auto" w:fill="BFBFBF" w:themeFill="background1" w:themeFillShade="BF"/>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3754D6">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220F0AE1" w:rsidR="00B9521B" w:rsidRPr="008A281A" w:rsidRDefault="00186CBC" w:rsidP="00B9521B">
            <w:pPr>
              <w:rPr>
                <w:rFonts w:ascii="Garamond" w:hAnsi="Garamond"/>
                <w:color w:val="404040" w:themeColor="text1" w:themeTint="BF"/>
                <w:sz w:val="16"/>
                <w:szCs w:val="16"/>
              </w:rPr>
            </w:pPr>
            <w:r w:rsidRPr="00186CBC">
              <w:rPr>
                <w:rFonts w:ascii="Garamond" w:hAnsi="Garamond"/>
                <w:color w:val="404040" w:themeColor="text1" w:themeTint="BF"/>
                <w:sz w:val="16"/>
                <w:szCs w:val="16"/>
              </w:rPr>
              <w:t>Sarah can bypass the centralized sanitization routines since they are not being used comprehensively</w:t>
            </w:r>
          </w:p>
        </w:tc>
        <w:tc>
          <w:tcPr>
            <w:tcW w:w="851" w:type="dxa"/>
            <w:vMerge/>
            <w:shd w:val="clear" w:color="auto" w:fill="BFBFBF" w:themeFill="background1" w:themeFillShade="BF"/>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8A281A" w:rsidRDefault="0026661F" w:rsidP="00B9521B">
            <w:pPr>
              <w:rPr>
                <w:rFonts w:ascii="Garamond" w:hAnsi="Garamond"/>
                <w:color w:val="404040" w:themeColor="text1" w:themeTint="BF"/>
                <w:sz w:val="20"/>
                <w:szCs w:val="20"/>
              </w:rPr>
            </w:pPr>
            <w:proofErr w:type="spellStart"/>
            <w:r w:rsidRPr="0026661F">
              <w:rPr>
                <w:rFonts w:ascii="Garamond" w:hAnsi="Garamond"/>
                <w:color w:val="404040" w:themeColor="text1" w:themeTint="BF"/>
                <w:sz w:val="16"/>
                <w:szCs w:val="16"/>
              </w:rPr>
              <w:t>Shamun</w:t>
            </w:r>
            <w:proofErr w:type="spellEnd"/>
            <w:r w:rsidRPr="0026661F">
              <w:rPr>
                <w:rFonts w:ascii="Garamond" w:hAnsi="Garamond"/>
                <w:color w:val="404040" w:themeColor="text1" w:themeTint="BF"/>
                <w:sz w:val="16"/>
                <w:szCs w:val="16"/>
              </w:rPr>
              <w:t xml:space="preserve"> can bypass input validation or output validation checks because validation failures are not rejected or sanitized</w:t>
            </w:r>
          </w:p>
        </w:tc>
        <w:tc>
          <w:tcPr>
            <w:tcW w:w="851" w:type="dxa"/>
            <w:vMerge/>
            <w:shd w:val="clear" w:color="auto" w:fill="BFBFBF" w:themeFill="background1" w:themeFillShade="BF"/>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BFBFBF" w:themeFill="background1" w:themeFillShade="BF"/>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6690B5D" w14:textId="654B9134" w:rsidR="00B9521B" w:rsidRPr="008A281A" w:rsidRDefault="0026661F" w:rsidP="0026661F">
            <w:pPr>
              <w:rPr>
                <w:rFonts w:ascii="Garamond" w:hAnsi="Garamond"/>
                <w:color w:val="404040" w:themeColor="text1" w:themeTint="BF"/>
                <w:sz w:val="20"/>
                <w:szCs w:val="20"/>
              </w:rPr>
            </w:pPr>
            <w:r w:rsidRPr="0026661F">
              <w:rPr>
                <w:rFonts w:ascii="Garamond" w:hAnsi="Garamond"/>
                <w:color w:val="404040" w:themeColor="text1" w:themeTint="BF"/>
                <w:sz w:val="16"/>
                <w:szCs w:val="16"/>
              </w:rPr>
              <w:t>Dennis has control over input validation, output validation or output encoding code/routines so they can be bypassed</w:t>
            </w:r>
          </w:p>
        </w:tc>
      </w:tr>
      <w:tr w:rsidR="00B9521B" w:rsidRPr="00690C0B" w14:paraId="6AAFE0FA" w14:textId="77777777" w:rsidTr="003754D6">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4C2A4F6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6, 168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B7D6A">
              <w:tc>
                <w:tcPr>
                  <w:tcW w:w="2410" w:type="dxa"/>
                  <w:tcBorders>
                    <w:top w:val="nil"/>
                    <w:bottom w:val="single" w:sz="4" w:space="0" w:color="7F7F7F" w:themeColor="text1" w:themeTint="80"/>
                  </w:tcBorders>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3754D6">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FBFBF" w:themeFill="background1" w:themeFillShade="BF"/>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3754D6">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98A10D7" w14:textId="711A6A6C"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BFBFBF" w:themeFill="background1" w:themeFillShade="BF"/>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BD8D2B2" w14:textId="2995A68E" w:rsidR="00B9521B" w:rsidRPr="008A281A" w:rsidRDefault="00320CE3" w:rsidP="00B9521B">
            <w:pPr>
              <w:rPr>
                <w:rFonts w:ascii="Garamond" w:hAnsi="Garamond"/>
                <w:color w:val="404040" w:themeColor="text1" w:themeTint="BF"/>
                <w:sz w:val="20"/>
                <w:szCs w:val="20"/>
              </w:rPr>
            </w:pPr>
            <w:r w:rsidRPr="00320CE3">
              <w:rPr>
                <w:rFonts w:ascii="Garamond" w:hAnsi="Garamond"/>
                <w:color w:val="404040" w:themeColor="text1" w:themeTint="BF"/>
                <w:sz w:val="16"/>
                <w:szCs w:val="16"/>
              </w:rPr>
              <w:t xml:space="preserve">Gabe can inject data into an server-side interpreter (e.g. SQL, OS commands, </w:t>
            </w:r>
            <w:proofErr w:type="spellStart"/>
            <w:r w:rsidRPr="00320CE3">
              <w:rPr>
                <w:rFonts w:ascii="Garamond" w:hAnsi="Garamond"/>
                <w:color w:val="404040" w:themeColor="text1" w:themeTint="BF"/>
                <w:sz w:val="16"/>
                <w:szCs w:val="16"/>
              </w:rPr>
              <w:t>Xpath</w:t>
            </w:r>
            <w:proofErr w:type="spellEnd"/>
            <w:r w:rsidRPr="00320CE3">
              <w:rPr>
                <w:rFonts w:ascii="Garamond" w:hAnsi="Garamond"/>
                <w:color w:val="404040" w:themeColor="text1" w:themeTint="BF"/>
                <w:sz w:val="16"/>
                <w:szCs w:val="16"/>
              </w:rPr>
              <w:t>,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B9521B" w:rsidRPr="00690C0B" w14:paraId="102E62F5" w14:textId="77777777" w:rsidTr="003754D6">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770CAFE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203, 210, 211</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710272">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710272">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A</w:t>
            </w:r>
          </w:p>
        </w:tc>
        <w:tc>
          <w:tcPr>
            <w:tcW w:w="851" w:type="dxa"/>
            <w:vMerge w:val="restart"/>
            <w:shd w:val="clear" w:color="auto" w:fill="B8CCE4" w:themeFill="accent1" w:themeFillTint="66"/>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B8CCE4" w:themeFill="accent1" w:themeFillTint="66"/>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2</w:t>
            </w:r>
          </w:p>
        </w:tc>
        <w:tc>
          <w:tcPr>
            <w:tcW w:w="851" w:type="dxa"/>
            <w:vMerge w:val="restart"/>
            <w:shd w:val="clear" w:color="auto" w:fill="B8CCE4" w:themeFill="accent1" w:themeFillTint="66"/>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710272">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8A281A" w:rsidRDefault="00861C91" w:rsidP="00003C3A">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Authentication</w:t>
            </w:r>
          </w:p>
        </w:tc>
        <w:tc>
          <w:tcPr>
            <w:tcW w:w="851" w:type="dxa"/>
            <w:vMerge/>
            <w:shd w:val="clear" w:color="auto" w:fill="B8CCE4" w:themeFill="accent1" w:themeFillTint="66"/>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B8CCE4" w:themeFill="accent1" w:themeFillTint="66"/>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8A281A" w:rsidRDefault="00CB2154" w:rsidP="00003C3A">
            <w:pPr>
              <w:rPr>
                <w:rFonts w:ascii="Garamond" w:hAnsi="Garamond"/>
                <w:color w:val="404040" w:themeColor="text1" w:themeTint="BF"/>
                <w:sz w:val="20"/>
                <w:szCs w:val="20"/>
              </w:rPr>
            </w:pPr>
            <w:r w:rsidRPr="00CB2154">
              <w:rPr>
                <w:rFonts w:ascii="Garamond" w:hAnsi="Garamond"/>
                <w:color w:val="404040" w:themeColor="text1" w:themeTint="BF"/>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B8CCE4" w:themeFill="accent1" w:themeFillTint="66"/>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8A281A" w:rsidRDefault="00CB2154" w:rsidP="00CB2154">
            <w:pPr>
              <w:rPr>
                <w:rFonts w:ascii="Garamond" w:hAnsi="Garamond"/>
                <w:color w:val="404040" w:themeColor="text1" w:themeTint="BF"/>
                <w:sz w:val="20"/>
                <w:szCs w:val="20"/>
              </w:rPr>
            </w:pPr>
            <w:r w:rsidRPr="00CB2154">
              <w:rPr>
                <w:rFonts w:ascii="Garamond" w:hAnsi="Garamond"/>
                <w:color w:val="404040" w:themeColor="text1" w:themeTint="BF"/>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710272">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B8CCE4" w:themeFill="accent1" w:themeFillTint="66"/>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6607A557"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003C3A">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4</w:t>
            </w:r>
          </w:p>
        </w:tc>
        <w:tc>
          <w:tcPr>
            <w:tcW w:w="851" w:type="dxa"/>
            <w:vMerge w:val="restart"/>
            <w:shd w:val="clear" w:color="auto" w:fill="B8CCE4" w:themeFill="accent1" w:themeFillTint="66"/>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5</w:t>
            </w:r>
          </w:p>
        </w:tc>
        <w:tc>
          <w:tcPr>
            <w:tcW w:w="851" w:type="dxa"/>
            <w:vMerge w:val="restart"/>
            <w:shd w:val="clear" w:color="auto" w:fill="B8CCE4" w:themeFill="accent1" w:themeFillTint="66"/>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6</w:t>
            </w:r>
          </w:p>
        </w:tc>
        <w:tc>
          <w:tcPr>
            <w:tcW w:w="851" w:type="dxa"/>
            <w:vMerge w:val="restart"/>
            <w:shd w:val="clear" w:color="auto" w:fill="B8CCE4" w:themeFill="accent1" w:themeFillTint="66"/>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7</w:t>
            </w:r>
          </w:p>
        </w:tc>
      </w:tr>
      <w:tr w:rsidR="00861C91" w:rsidRPr="00690C0B" w14:paraId="665E26DE" w14:textId="77777777" w:rsidTr="00003C3A">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8A281A" w:rsidRDefault="00A03CF5" w:rsidP="00003C3A">
            <w:pPr>
              <w:rPr>
                <w:rFonts w:ascii="Garamond" w:hAnsi="Garamond"/>
                <w:color w:val="404040" w:themeColor="text1" w:themeTint="BF"/>
                <w:sz w:val="20"/>
                <w:szCs w:val="20"/>
              </w:rPr>
            </w:pPr>
            <w:proofErr w:type="spellStart"/>
            <w:r w:rsidRPr="00A03CF5">
              <w:rPr>
                <w:rFonts w:ascii="Garamond" w:hAnsi="Garamond"/>
                <w:color w:val="404040" w:themeColor="text1" w:themeTint="BF"/>
                <w:sz w:val="16"/>
                <w:szCs w:val="16"/>
              </w:rPr>
              <w:t>Sebastien</w:t>
            </w:r>
            <w:proofErr w:type="spellEnd"/>
            <w:r w:rsidRPr="00A03CF5">
              <w:rPr>
                <w:rFonts w:ascii="Garamond" w:hAnsi="Garamond"/>
                <w:color w:val="404040" w:themeColor="text1" w:themeTint="BF"/>
                <w:sz w:val="16"/>
                <w:szCs w:val="16"/>
              </w:rPr>
              <w:t xml:space="preserve"> can easily identify user names or can enumerate them</w:t>
            </w:r>
          </w:p>
        </w:tc>
        <w:tc>
          <w:tcPr>
            <w:tcW w:w="851" w:type="dxa"/>
            <w:vMerge/>
            <w:shd w:val="clear" w:color="auto" w:fill="B8CCE4" w:themeFill="accent1" w:themeFillTint="66"/>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Javier can use default, test or easily guessable credentials to authenticate, or can use an old account or an account not necessary for the application</w:t>
            </w:r>
          </w:p>
        </w:tc>
        <w:tc>
          <w:tcPr>
            <w:tcW w:w="851" w:type="dxa"/>
            <w:vMerge/>
            <w:shd w:val="clear" w:color="auto" w:fill="B8CCE4" w:themeFill="accent1" w:themeFillTint="66"/>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Sven can reuse a temporary password because the user does not have to change it on first use, or it has too long or no expiry</w:t>
            </w:r>
          </w:p>
        </w:tc>
        <w:tc>
          <w:tcPr>
            <w:tcW w:w="851" w:type="dxa"/>
            <w:vMerge/>
            <w:shd w:val="clear" w:color="auto" w:fill="B8CCE4" w:themeFill="accent1" w:themeFillTint="66"/>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003C3A">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003C3A">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DBE5F1" w:themeFill="accent1" w:themeFillTint="33"/>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003C3A">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8</w:t>
            </w:r>
          </w:p>
        </w:tc>
        <w:tc>
          <w:tcPr>
            <w:tcW w:w="851" w:type="dxa"/>
            <w:vMerge w:val="restart"/>
            <w:shd w:val="clear" w:color="auto" w:fill="B8CCE4" w:themeFill="accent1" w:themeFillTint="66"/>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9</w:t>
            </w:r>
          </w:p>
        </w:tc>
        <w:tc>
          <w:tcPr>
            <w:tcW w:w="851" w:type="dxa"/>
            <w:vMerge w:val="restart"/>
            <w:shd w:val="clear" w:color="auto" w:fill="B8CCE4" w:themeFill="accent1" w:themeFillTint="66"/>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10</w:t>
            </w:r>
          </w:p>
        </w:tc>
        <w:tc>
          <w:tcPr>
            <w:tcW w:w="851" w:type="dxa"/>
            <w:vMerge w:val="restart"/>
            <w:shd w:val="clear" w:color="auto" w:fill="B8CCE4" w:themeFill="accent1" w:themeFillTint="66"/>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003C3A">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8A281A" w:rsidRDefault="00A03CF5" w:rsidP="008439A8">
            <w:pPr>
              <w:rPr>
                <w:rFonts w:ascii="Garamond" w:hAnsi="Garamond"/>
                <w:color w:val="404040" w:themeColor="text1" w:themeTint="BF"/>
                <w:sz w:val="16"/>
                <w:szCs w:val="16"/>
              </w:rPr>
            </w:pPr>
            <w:r w:rsidRPr="00A03CF5">
              <w:rPr>
                <w:rFonts w:ascii="Garamond" w:hAnsi="Garamond"/>
                <w:color w:val="404040" w:themeColor="text1" w:themeTint="BF"/>
                <w:sz w:val="16"/>
                <w:szCs w:val="16"/>
              </w:rPr>
              <w:t xml:space="preserve">Kate can by bypass authentication because it does not fail secure (i.e. </w:t>
            </w:r>
            <w:r w:rsidR="008439A8">
              <w:rPr>
                <w:rFonts w:ascii="Garamond" w:hAnsi="Garamond"/>
                <w:color w:val="404040" w:themeColor="text1" w:themeTint="BF"/>
                <w:sz w:val="16"/>
                <w:szCs w:val="16"/>
              </w:rPr>
              <w:t>it defaults to allowing</w:t>
            </w:r>
            <w:r w:rsidRPr="00A03CF5">
              <w:rPr>
                <w:rFonts w:ascii="Garamond" w:hAnsi="Garamond"/>
                <w:color w:val="404040" w:themeColor="text1" w:themeTint="BF"/>
                <w:sz w:val="16"/>
                <w:szCs w:val="16"/>
              </w:rPr>
              <w:t xml:space="preserve"> access)</w:t>
            </w:r>
          </w:p>
        </w:tc>
        <w:tc>
          <w:tcPr>
            <w:tcW w:w="851" w:type="dxa"/>
            <w:vMerge/>
            <w:shd w:val="clear" w:color="auto" w:fill="B8CCE4" w:themeFill="accent1" w:themeFillTint="66"/>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Claudia can undertake more critical functions because authentication requirements are too weak, or there is no requirement to re-authenticate for these</w:t>
            </w:r>
          </w:p>
        </w:tc>
        <w:tc>
          <w:tcPr>
            <w:tcW w:w="851" w:type="dxa"/>
            <w:vMerge/>
            <w:shd w:val="clear" w:color="auto" w:fill="B8CCE4" w:themeFill="accent1" w:themeFillTint="66"/>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8A281A" w:rsidRDefault="00A03CF5" w:rsidP="00A03CF5">
            <w:pPr>
              <w:rPr>
                <w:rFonts w:ascii="Garamond" w:hAnsi="Garamond"/>
                <w:color w:val="404040" w:themeColor="text1" w:themeTint="BF"/>
                <w:sz w:val="20"/>
                <w:szCs w:val="20"/>
              </w:rPr>
            </w:pPr>
            <w:proofErr w:type="spellStart"/>
            <w:r w:rsidRPr="00A03CF5">
              <w:rPr>
                <w:rFonts w:ascii="Garamond" w:hAnsi="Garamond"/>
                <w:color w:val="404040" w:themeColor="text1" w:themeTint="BF"/>
                <w:sz w:val="16"/>
                <w:szCs w:val="16"/>
              </w:rPr>
              <w:t>Pravin</w:t>
            </w:r>
            <w:proofErr w:type="spellEnd"/>
            <w:r w:rsidRPr="00A03CF5">
              <w:rPr>
                <w:rFonts w:ascii="Garamond" w:hAnsi="Garamond"/>
                <w:color w:val="404040" w:themeColor="text1" w:themeTint="BF"/>
                <w:sz w:val="16"/>
                <w:szCs w:val="16"/>
              </w:rPr>
              <w:t xml:space="preserve"> can bypass authentication controls because a centralized standard, tested and approved authentication module/framework/service, separate to the resource being requested, is not being used</w:t>
            </w:r>
          </w:p>
        </w:tc>
        <w:tc>
          <w:tcPr>
            <w:tcW w:w="851" w:type="dxa"/>
            <w:vMerge/>
            <w:shd w:val="clear" w:color="auto" w:fill="B8CCE4" w:themeFill="accent1" w:themeFillTint="66"/>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284" w:type="dxa"/>
            </w:tcMar>
          </w:tcPr>
          <w:p w14:paraId="017CDAC2" w14:textId="7429657C" w:rsidR="00861C91" w:rsidRPr="008A281A" w:rsidRDefault="00AC2FE7" w:rsidP="00AC2FE7">
            <w:pPr>
              <w:rPr>
                <w:rFonts w:ascii="Garamond" w:hAnsi="Garamond"/>
                <w:color w:val="404040" w:themeColor="text1" w:themeTint="BF"/>
                <w:sz w:val="20"/>
                <w:szCs w:val="20"/>
              </w:rPr>
            </w:pPr>
            <w:r w:rsidRPr="00AC2FE7">
              <w:rPr>
                <w:rFonts w:ascii="Garamond" w:hAnsi="Garamond"/>
                <w:color w:val="404040" w:themeColor="text1" w:themeTint="BF"/>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7570A6">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B8CCE4" w:themeFill="accent1" w:themeFillTint="66"/>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05987D2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003C3A">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8CCE4" w:themeFill="accent1" w:themeFillTint="66"/>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003C3A">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57FDC593"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3D917EE8" w14:textId="6B4A14EC" w:rsidR="00861C91" w:rsidRPr="008A281A" w:rsidRDefault="00AC2FE7" w:rsidP="00003C3A">
            <w:pPr>
              <w:rPr>
                <w:rFonts w:ascii="Garamond" w:hAnsi="Garamond"/>
                <w:color w:val="404040" w:themeColor="text1" w:themeTint="BF"/>
                <w:sz w:val="20"/>
                <w:szCs w:val="20"/>
              </w:rPr>
            </w:pPr>
            <w:r w:rsidRPr="00AC2FE7">
              <w:rPr>
                <w:rFonts w:ascii="Garamond" w:hAnsi="Garamond"/>
                <w:color w:val="404040" w:themeColor="text1" w:themeTint="BF"/>
                <w:sz w:val="16"/>
                <w:szCs w:val="16"/>
              </w:rPr>
              <w:t>Jaime can bypass authentication because it is not enforced comprehensively across all entry points, modules, functions, content and other data, or is not applied with equal rigor for all types of authentication functionality (e.g. register, password change, password change, log out, administration)</w:t>
            </w:r>
          </w:p>
        </w:tc>
        <w:tc>
          <w:tcPr>
            <w:tcW w:w="851" w:type="dxa"/>
            <w:vMerge/>
            <w:shd w:val="clear" w:color="auto" w:fill="B8CCE4" w:themeFill="accent1" w:themeFillTint="66"/>
          </w:tcPr>
          <w:p w14:paraId="11BE5058"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4D1CED13" w14:textId="3BD6C0C8" w:rsidR="00861C91" w:rsidRPr="008A281A" w:rsidRDefault="00521F35" w:rsidP="00003C3A">
            <w:pPr>
              <w:rPr>
                <w:rFonts w:ascii="Garamond" w:hAnsi="Garamond"/>
                <w:color w:val="404040" w:themeColor="text1" w:themeTint="BF"/>
                <w:sz w:val="20"/>
                <w:szCs w:val="20"/>
              </w:rPr>
            </w:pPr>
            <w:r w:rsidRPr="00521F35">
              <w:rPr>
                <w:rFonts w:ascii="Garamond" w:hAnsi="Garamond"/>
                <w:color w:val="404040" w:themeColor="text1" w:themeTint="BF"/>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861C91" w:rsidRPr="00690C0B" w14:paraId="04420739" w14:textId="77777777" w:rsidTr="00003C3A">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2E88397F"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539E41D6"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710272">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710272">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A</w:t>
            </w:r>
          </w:p>
        </w:tc>
        <w:tc>
          <w:tcPr>
            <w:tcW w:w="851" w:type="dxa"/>
            <w:vMerge w:val="restart"/>
            <w:shd w:val="clear" w:color="auto" w:fill="D6E3BC" w:themeFill="accent3" w:themeFillTint="66"/>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D6E3BC" w:themeFill="accent3" w:themeFillTint="66"/>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2</w:t>
            </w:r>
          </w:p>
        </w:tc>
        <w:tc>
          <w:tcPr>
            <w:tcW w:w="851" w:type="dxa"/>
            <w:vMerge w:val="restart"/>
            <w:shd w:val="clear" w:color="auto" w:fill="D6E3BC" w:themeFill="accent3" w:themeFillTint="66"/>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3</w:t>
            </w:r>
          </w:p>
        </w:tc>
      </w:tr>
      <w:tr w:rsidR="00B9521B" w:rsidRPr="00690C0B" w14:paraId="40FBACF6" w14:textId="77777777" w:rsidTr="00710272">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Session Management</w:t>
            </w:r>
          </w:p>
        </w:tc>
        <w:tc>
          <w:tcPr>
            <w:tcW w:w="851" w:type="dxa"/>
            <w:vMerge/>
            <w:shd w:val="clear" w:color="auto" w:fill="D6E3BC" w:themeFill="accent3" w:themeFillTint="66"/>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D6E3BC" w:themeFill="accent3" w:themeFillTint="66"/>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8A281A" w:rsidRDefault="00985CA0" w:rsidP="00B9521B">
            <w:pPr>
              <w:rPr>
                <w:rFonts w:ascii="Garamond" w:hAnsi="Garamond"/>
                <w:color w:val="404040" w:themeColor="text1" w:themeTint="BF"/>
                <w:sz w:val="20"/>
                <w:szCs w:val="20"/>
              </w:rPr>
            </w:pPr>
            <w:r w:rsidRPr="00985CA0">
              <w:rPr>
                <w:rFonts w:ascii="Garamond" w:hAnsi="Garamond"/>
                <w:color w:val="404040" w:themeColor="text1" w:themeTint="BF"/>
                <w:sz w:val="16"/>
                <w:szCs w:val="16"/>
              </w:rPr>
              <w:t>William has control over the generation of session identifiers</w:t>
            </w:r>
          </w:p>
        </w:tc>
        <w:tc>
          <w:tcPr>
            <w:tcW w:w="851" w:type="dxa"/>
            <w:vMerge/>
            <w:shd w:val="clear" w:color="auto" w:fill="D6E3BC" w:themeFill="accent3" w:themeFillTint="66"/>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Ryan can use a single account in parallel since concurrent sessions are allowed</w:t>
            </w:r>
          </w:p>
        </w:tc>
      </w:tr>
      <w:tr w:rsidR="00B9521B" w:rsidRPr="00690C0B" w14:paraId="56A4AE36" w14:textId="77777777" w:rsidTr="00710272">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D6E3BC" w:themeFill="accent3" w:themeFillTint="66"/>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27EB92F7"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5174DB">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4</w:t>
            </w:r>
          </w:p>
        </w:tc>
        <w:tc>
          <w:tcPr>
            <w:tcW w:w="851" w:type="dxa"/>
            <w:vMerge w:val="restart"/>
            <w:shd w:val="clear" w:color="auto" w:fill="D6E3BC" w:themeFill="accent3" w:themeFillTint="66"/>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5</w:t>
            </w:r>
          </w:p>
        </w:tc>
        <w:tc>
          <w:tcPr>
            <w:tcW w:w="851" w:type="dxa"/>
            <w:vMerge w:val="restart"/>
            <w:shd w:val="clear" w:color="auto" w:fill="D6E3BC" w:themeFill="accent3" w:themeFillTint="66"/>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6</w:t>
            </w:r>
          </w:p>
        </w:tc>
        <w:tc>
          <w:tcPr>
            <w:tcW w:w="851" w:type="dxa"/>
            <w:vMerge w:val="restart"/>
            <w:shd w:val="clear" w:color="auto" w:fill="D6E3BC" w:themeFill="accent3" w:themeFillTint="66"/>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7</w:t>
            </w:r>
          </w:p>
        </w:tc>
      </w:tr>
      <w:tr w:rsidR="00B9521B" w:rsidRPr="00690C0B" w14:paraId="13E8D8DE" w14:textId="77777777" w:rsidTr="00FD28FE">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Alison can set session identification cookies on another web application because the domain and path are not restricted sufficiently</w:t>
            </w:r>
          </w:p>
        </w:tc>
        <w:tc>
          <w:tcPr>
            <w:tcW w:w="851" w:type="dxa"/>
            <w:vMerge/>
            <w:shd w:val="clear" w:color="auto" w:fill="D6E3BC" w:themeFill="accent3" w:themeFillTint="66"/>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D6E3BC" w:themeFill="accent3" w:themeFillTint="66"/>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D6E3BC" w:themeFill="accent3" w:themeFillTint="66"/>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FD28FE">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041C8BE6"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5174DB">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AF1DD" w:themeFill="accent3" w:themeFillTint="33"/>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5174DB">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8</w:t>
            </w:r>
          </w:p>
        </w:tc>
        <w:tc>
          <w:tcPr>
            <w:tcW w:w="851" w:type="dxa"/>
            <w:vMerge w:val="restart"/>
            <w:shd w:val="clear" w:color="auto" w:fill="D6E3BC" w:themeFill="accent3" w:themeFillTint="66"/>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9</w:t>
            </w:r>
          </w:p>
        </w:tc>
        <w:tc>
          <w:tcPr>
            <w:tcW w:w="851" w:type="dxa"/>
            <w:vMerge w:val="restart"/>
            <w:shd w:val="clear" w:color="auto" w:fill="D6E3BC" w:themeFill="accent3" w:themeFillTint="66"/>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10</w:t>
            </w:r>
          </w:p>
        </w:tc>
        <w:tc>
          <w:tcPr>
            <w:tcW w:w="851" w:type="dxa"/>
            <w:vMerge w:val="restart"/>
            <w:shd w:val="clear" w:color="auto" w:fill="D6E3BC" w:themeFill="accent3" w:themeFillTint="66"/>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FD28FE">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8A281A" w:rsidRDefault="002A42F9" w:rsidP="00B9521B">
            <w:pPr>
              <w:rPr>
                <w:rFonts w:ascii="Garamond" w:hAnsi="Garamond"/>
                <w:color w:val="404040" w:themeColor="text1" w:themeTint="BF"/>
                <w:sz w:val="16"/>
                <w:szCs w:val="16"/>
              </w:rPr>
            </w:pPr>
            <w:r w:rsidRPr="002A42F9">
              <w:rPr>
                <w:rFonts w:ascii="Garamond" w:hAnsi="Garamond"/>
                <w:color w:val="404040" w:themeColor="text1" w:themeTint="BF"/>
                <w:sz w:val="16"/>
                <w:szCs w:val="16"/>
              </w:rPr>
              <w:t>Matt can abuse long sessions because the application does not require periodic re-authentication to check if privileges have changed</w:t>
            </w:r>
          </w:p>
        </w:tc>
        <w:tc>
          <w:tcPr>
            <w:tcW w:w="851" w:type="dxa"/>
            <w:vMerge/>
            <w:shd w:val="clear" w:color="auto" w:fill="D6E3BC" w:themeFill="accent3" w:themeFillTint="66"/>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D6E3BC" w:themeFill="accent3" w:themeFillTint="66"/>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8A281A" w:rsidRDefault="002A42F9" w:rsidP="00B9521B">
            <w:pPr>
              <w:rPr>
                <w:rFonts w:ascii="Garamond" w:hAnsi="Garamond"/>
                <w:color w:val="404040" w:themeColor="text1" w:themeTint="BF"/>
                <w:sz w:val="20"/>
                <w:szCs w:val="20"/>
              </w:rPr>
            </w:pPr>
            <w:proofErr w:type="spellStart"/>
            <w:r w:rsidRPr="002A42F9">
              <w:rPr>
                <w:rFonts w:ascii="Garamond" w:hAnsi="Garamond"/>
                <w:color w:val="404040" w:themeColor="text1" w:themeTint="BF"/>
                <w:sz w:val="16"/>
                <w:szCs w:val="16"/>
              </w:rPr>
              <w:t>Marce</w:t>
            </w:r>
            <w:proofErr w:type="spellEnd"/>
            <w:r w:rsidRPr="002A42F9">
              <w:rPr>
                <w:rFonts w:ascii="Garamond" w:hAnsi="Garamond"/>
                <w:color w:val="404040" w:themeColor="text1" w:themeTint="BF"/>
                <w:sz w:val="16"/>
                <w:szCs w:val="16"/>
              </w:rPr>
              <w:t xml:space="preserve"> can forge requests because per-session, or per-request for more critical actions, strong random tokens or similar are not being used for actions that change state</w:t>
            </w:r>
          </w:p>
        </w:tc>
        <w:tc>
          <w:tcPr>
            <w:tcW w:w="851" w:type="dxa"/>
            <w:vMerge/>
            <w:shd w:val="clear" w:color="auto" w:fill="D6E3BC" w:themeFill="accent3" w:themeFillTint="66"/>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CEA1BD1" w14:textId="01DD517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Jeff can resend an identical interaction (e.g. HTTP request, signal, button press) and it is accepted, not rejected</w:t>
            </w:r>
          </w:p>
        </w:tc>
      </w:tr>
      <w:tr w:rsidR="00B9521B" w:rsidRPr="00690C0B" w14:paraId="39BD052E" w14:textId="77777777" w:rsidTr="007570A6">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D6E3BC" w:themeFill="accent3" w:themeFillTint="66"/>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5174DB">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6E3BC" w:themeFill="accent3" w:themeFillTint="66"/>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FD28FE">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469A7408" w14:textId="4E95E697" w:rsidR="00B9521B" w:rsidRPr="008A281A" w:rsidRDefault="002A42F9" w:rsidP="00B9521B">
            <w:pPr>
              <w:rPr>
                <w:rFonts w:ascii="Garamond" w:hAnsi="Garamond"/>
                <w:color w:val="404040" w:themeColor="text1" w:themeTint="BF"/>
                <w:sz w:val="20"/>
                <w:szCs w:val="20"/>
              </w:rPr>
            </w:pPr>
            <w:proofErr w:type="spellStart"/>
            <w:r w:rsidRPr="002A42F9">
              <w:rPr>
                <w:rFonts w:ascii="Garamond" w:hAnsi="Garamond"/>
                <w:color w:val="404040" w:themeColor="text1" w:themeTint="BF"/>
                <w:sz w:val="16"/>
                <w:szCs w:val="16"/>
              </w:rPr>
              <w:t>Salim</w:t>
            </w:r>
            <w:proofErr w:type="spellEnd"/>
            <w:r w:rsidRPr="002A42F9">
              <w:rPr>
                <w:rFonts w:ascii="Garamond" w:hAnsi="Garamond"/>
                <w:color w:val="404040" w:themeColor="text1" w:themeTint="BF"/>
                <w:sz w:val="16"/>
                <w:szCs w:val="16"/>
              </w:rPr>
              <w:t xml:space="preserve"> can bypass session management because it is not applied comprehensively and consistently across the application</w:t>
            </w:r>
          </w:p>
        </w:tc>
        <w:tc>
          <w:tcPr>
            <w:tcW w:w="851" w:type="dxa"/>
            <w:vMerge/>
            <w:shd w:val="clear" w:color="auto" w:fill="D6E3BC" w:themeFill="accent3" w:themeFillTint="66"/>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781E63C" w14:textId="474F690E"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B9521B" w:rsidRPr="00690C0B" w14:paraId="7E2FBEC8" w14:textId="77777777" w:rsidTr="00FD28FE">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357CF4">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E8E697"/>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E8E697"/>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E8E697"/>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357CF4">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A</w:t>
            </w:r>
          </w:p>
        </w:tc>
        <w:tc>
          <w:tcPr>
            <w:tcW w:w="851" w:type="dxa"/>
            <w:vMerge w:val="restart"/>
            <w:shd w:val="clear" w:color="auto" w:fill="E8E697"/>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E8E697"/>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2</w:t>
            </w:r>
          </w:p>
        </w:tc>
        <w:tc>
          <w:tcPr>
            <w:tcW w:w="851" w:type="dxa"/>
            <w:vMerge w:val="restart"/>
            <w:shd w:val="clear" w:color="auto" w:fill="E8E697"/>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3</w:t>
            </w:r>
          </w:p>
        </w:tc>
      </w:tr>
      <w:tr w:rsidR="00B9521B" w:rsidRPr="00690C0B" w14:paraId="6EF71D29" w14:textId="77777777" w:rsidTr="00357CF4">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w:t>
            </w:r>
            <w:r w:rsidR="008A2138">
              <w:rPr>
                <w:rFonts w:ascii="Garamond" w:hAnsi="Garamond"/>
                <w:color w:val="404040" w:themeColor="text1" w:themeTint="BF"/>
                <w:sz w:val="16"/>
                <w:szCs w:val="16"/>
              </w:rPr>
              <w:t>oriza</w:t>
            </w:r>
            <w:r>
              <w:rPr>
                <w:rFonts w:ascii="Garamond" w:hAnsi="Garamond"/>
                <w:color w:val="404040" w:themeColor="text1" w:themeTint="BF"/>
                <w:sz w:val="16"/>
                <w:szCs w:val="16"/>
              </w:rPr>
              <w:t>tion</w:t>
            </w:r>
          </w:p>
        </w:tc>
        <w:tc>
          <w:tcPr>
            <w:tcW w:w="851" w:type="dxa"/>
            <w:vMerge/>
            <w:shd w:val="clear" w:color="auto" w:fill="E8E697"/>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E8E697"/>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Tim can influence where data is sent or forwarded to</w:t>
            </w:r>
          </w:p>
        </w:tc>
        <w:tc>
          <w:tcPr>
            <w:tcW w:w="851" w:type="dxa"/>
            <w:vMerge/>
            <w:shd w:val="clear" w:color="auto" w:fill="E8E697"/>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CD85F16"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Christian can access (read, write, update or delete) information, which they should not have permission to, through another mechanism that does have permission (e.g. search indexer, logger, reporting), or because it is cached, or other information leakage</w:t>
            </w:r>
          </w:p>
        </w:tc>
      </w:tr>
      <w:tr w:rsidR="00B9521B" w:rsidRPr="00690C0B" w14:paraId="466A395C" w14:textId="77777777" w:rsidTr="00357CF4">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E8E697"/>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F86A36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51, 139, 140, 150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0EB8A7A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4.1, 8.7, 9.1, 9.2, </w:t>
                  </w:r>
                  <w:r w:rsidR="00357CF4" w:rsidRPr="00357CF4">
                    <w:rPr>
                      <w:rFonts w:ascii="Garamond" w:hAnsi="Garamond"/>
                      <w:color w:val="595959" w:themeColor="text1" w:themeTint="A6"/>
                      <w:sz w:val="12"/>
                      <w:szCs w:val="12"/>
                    </w:rPr>
                    <w:t>9.3</w:t>
                  </w:r>
                  <w:r>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003C3A">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4</w:t>
            </w:r>
          </w:p>
        </w:tc>
        <w:tc>
          <w:tcPr>
            <w:tcW w:w="851" w:type="dxa"/>
            <w:vMerge w:val="restart"/>
            <w:shd w:val="clear" w:color="auto" w:fill="E8E697"/>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5</w:t>
            </w:r>
          </w:p>
        </w:tc>
        <w:tc>
          <w:tcPr>
            <w:tcW w:w="851" w:type="dxa"/>
            <w:vMerge w:val="restart"/>
            <w:shd w:val="clear" w:color="auto" w:fill="E8E697"/>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6</w:t>
            </w:r>
          </w:p>
        </w:tc>
        <w:tc>
          <w:tcPr>
            <w:tcW w:w="851" w:type="dxa"/>
            <w:vMerge w:val="restart"/>
            <w:shd w:val="clear" w:color="auto" w:fill="E8E697"/>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7</w:t>
            </w:r>
          </w:p>
        </w:tc>
      </w:tr>
      <w:tr w:rsidR="00B9521B" w:rsidRPr="00690C0B" w14:paraId="0D67BDD8" w14:textId="77777777" w:rsidTr="00003C3A">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E8E697"/>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8A281A" w:rsidRDefault="00940E13" w:rsidP="008439A8">
            <w:pPr>
              <w:rPr>
                <w:rFonts w:ascii="Garamond" w:hAnsi="Garamond"/>
                <w:color w:val="404040" w:themeColor="text1" w:themeTint="BF"/>
                <w:sz w:val="20"/>
                <w:szCs w:val="20"/>
              </w:rPr>
            </w:pPr>
            <w:r w:rsidRPr="00940E13">
              <w:rPr>
                <w:rFonts w:ascii="Garamond" w:hAnsi="Garamond"/>
                <w:color w:val="404040" w:themeColor="text1" w:themeTint="BF"/>
                <w:sz w:val="16"/>
                <w:szCs w:val="16"/>
              </w:rPr>
              <w:t xml:space="preserve">Kelly can bypass authorization controls because they do not fail securely (i.e. </w:t>
            </w:r>
            <w:r w:rsidR="008439A8">
              <w:rPr>
                <w:rFonts w:ascii="Garamond" w:hAnsi="Garamond"/>
                <w:color w:val="404040" w:themeColor="text1" w:themeTint="BF"/>
                <w:sz w:val="16"/>
                <w:szCs w:val="16"/>
              </w:rPr>
              <w:t>they default to allowing</w:t>
            </w:r>
            <w:r w:rsidRPr="00940E13">
              <w:rPr>
                <w:rFonts w:ascii="Garamond" w:hAnsi="Garamond"/>
                <w:color w:val="404040" w:themeColor="text1" w:themeTint="BF"/>
                <w:sz w:val="16"/>
                <w:szCs w:val="16"/>
              </w:rPr>
              <w:t xml:space="preserve"> access)</w:t>
            </w:r>
          </w:p>
        </w:tc>
        <w:tc>
          <w:tcPr>
            <w:tcW w:w="851" w:type="dxa"/>
            <w:vMerge/>
            <w:shd w:val="clear" w:color="auto" w:fill="E8E697"/>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E8E697"/>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Eduardo can access data he does not have permission to, even though he has permission to the form/page/URL/entry point</w:t>
            </w:r>
          </w:p>
        </w:tc>
        <w:tc>
          <w:tcPr>
            <w:tcW w:w="851" w:type="dxa"/>
            <w:vMerge/>
            <w:shd w:val="clear" w:color="auto" w:fill="E8E697"/>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8A281A" w:rsidRDefault="00940E13" w:rsidP="00B9521B">
            <w:pPr>
              <w:rPr>
                <w:rFonts w:ascii="Garamond" w:hAnsi="Garamond"/>
                <w:color w:val="404040" w:themeColor="text1" w:themeTint="BF"/>
                <w:sz w:val="20"/>
                <w:szCs w:val="20"/>
              </w:rPr>
            </w:pPr>
            <w:proofErr w:type="spellStart"/>
            <w:r w:rsidRPr="00940E13">
              <w:rPr>
                <w:rFonts w:ascii="Garamond" w:hAnsi="Garamond"/>
                <w:color w:val="404040" w:themeColor="text1" w:themeTint="BF"/>
                <w:sz w:val="16"/>
                <w:szCs w:val="16"/>
              </w:rPr>
              <w:t>Yuanjing</w:t>
            </w:r>
            <w:proofErr w:type="spellEnd"/>
            <w:r w:rsidRPr="00940E13">
              <w:rPr>
                <w:rFonts w:ascii="Garamond" w:hAnsi="Garamond"/>
                <w:color w:val="404040" w:themeColor="text1" w:themeTint="BF"/>
                <w:sz w:val="16"/>
                <w:szCs w:val="16"/>
              </w:rPr>
              <w:t xml:space="preserve"> can access application functions, objects, or properties he is not authorized to access</w:t>
            </w:r>
          </w:p>
        </w:tc>
      </w:tr>
      <w:tr w:rsidR="00B9521B" w:rsidRPr="00690C0B" w14:paraId="24584605" w14:textId="77777777" w:rsidTr="00003C3A">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E8E697"/>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E8E697"/>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39FBE609"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30,70,81,83-4,87-9, 99,117,131-2,142,154,170,179,</w:t>
                  </w:r>
                  <w:r w:rsidR="00357CF4" w:rsidRPr="00357CF4">
                    <w:rPr>
                      <w:rFonts w:ascii="Garamond" w:hAnsi="Garamond"/>
                      <w:color w:val="595959" w:themeColor="text1" w:themeTint="A6"/>
                      <w:sz w:val="12"/>
                      <w:szCs w:val="12"/>
                    </w:rPr>
                    <w:t>190-2</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2B5135A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E8E697"/>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48763133"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7E26CB6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E8E697"/>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5E93E4C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4457E8">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E8E697"/>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E8E697"/>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E8E697"/>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F9F6C9"/>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4457E8">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8</w:t>
            </w:r>
          </w:p>
        </w:tc>
        <w:tc>
          <w:tcPr>
            <w:tcW w:w="851" w:type="dxa"/>
            <w:vMerge w:val="restart"/>
            <w:shd w:val="clear" w:color="auto" w:fill="E8E697"/>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9</w:t>
            </w:r>
          </w:p>
        </w:tc>
        <w:tc>
          <w:tcPr>
            <w:tcW w:w="851" w:type="dxa"/>
            <w:vMerge w:val="restart"/>
            <w:shd w:val="clear" w:color="auto" w:fill="E8E697"/>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10</w:t>
            </w:r>
          </w:p>
        </w:tc>
        <w:tc>
          <w:tcPr>
            <w:tcW w:w="851" w:type="dxa"/>
            <w:vMerge w:val="restart"/>
            <w:shd w:val="clear" w:color="auto" w:fill="E8E697"/>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4457E8">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8A281A" w:rsidRDefault="00940E13" w:rsidP="00B9521B">
            <w:pPr>
              <w:rPr>
                <w:rFonts w:ascii="Garamond" w:hAnsi="Garamond"/>
                <w:color w:val="404040" w:themeColor="text1" w:themeTint="BF"/>
                <w:sz w:val="16"/>
                <w:szCs w:val="16"/>
              </w:rPr>
            </w:pPr>
            <w:r w:rsidRPr="00940E13">
              <w:rPr>
                <w:rFonts w:ascii="Garamond" w:hAnsi="Garamond"/>
                <w:color w:val="404040" w:themeColor="text1" w:themeTint="BF"/>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E8E697"/>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E8E697"/>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Richard can bypass the centralized authorization controls since they are not being used comprehensively on all interactions</w:t>
            </w:r>
          </w:p>
        </w:tc>
        <w:tc>
          <w:tcPr>
            <w:tcW w:w="851" w:type="dxa"/>
            <w:vMerge/>
            <w:shd w:val="clear" w:color="auto" w:fill="E8E697"/>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49FD6A65" w14:textId="289B71E0" w:rsidR="00B9521B" w:rsidRPr="008A281A" w:rsidRDefault="00940E13" w:rsidP="00940E13">
            <w:pPr>
              <w:rPr>
                <w:rFonts w:ascii="Garamond" w:hAnsi="Garamond"/>
                <w:color w:val="404040" w:themeColor="text1" w:themeTint="BF"/>
                <w:sz w:val="20"/>
                <w:szCs w:val="20"/>
              </w:rPr>
            </w:pPr>
            <w:proofErr w:type="spellStart"/>
            <w:r w:rsidRPr="00940E13">
              <w:rPr>
                <w:rFonts w:ascii="Garamond" w:hAnsi="Garamond"/>
                <w:color w:val="404040" w:themeColor="text1" w:themeTint="BF"/>
                <w:sz w:val="16"/>
                <w:szCs w:val="16"/>
              </w:rPr>
              <w:t>Dinis</w:t>
            </w:r>
            <w:proofErr w:type="spellEnd"/>
            <w:r w:rsidRPr="00940E13">
              <w:rPr>
                <w:rFonts w:ascii="Garamond" w:hAnsi="Garamond"/>
                <w:color w:val="404040" w:themeColor="text1" w:themeTint="BF"/>
                <w:sz w:val="16"/>
                <w:szCs w:val="16"/>
              </w:rPr>
              <w:t xml:space="preserve"> can access security configuration information, or access control lists</w:t>
            </w:r>
          </w:p>
        </w:tc>
      </w:tr>
      <w:tr w:rsidR="00B9521B" w:rsidRPr="00690C0B" w14:paraId="5EEC248C" w14:textId="77777777" w:rsidTr="007570A6">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E8E697"/>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4F0F158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12.1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4457E8">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E8E697"/>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4457E8">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E8E697"/>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2A798224" w14:textId="74D3C36B"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Christopher can inject a command that the application will run at a higher privilege level</w:t>
            </w:r>
          </w:p>
        </w:tc>
        <w:tc>
          <w:tcPr>
            <w:tcW w:w="851" w:type="dxa"/>
            <w:vMerge/>
            <w:shd w:val="clear" w:color="auto" w:fill="E8E697"/>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3220A426" w14:textId="2BC7B4E9"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B9521B" w:rsidRPr="00690C0B" w14:paraId="1BBB30F5" w14:textId="77777777" w:rsidTr="004457E8">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E8E697"/>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39FAA067"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208</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09B710E0" w:rsidR="00A03FD7" w:rsidRPr="006C434A" w:rsidRDefault="00476863"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Pr="00476863">
                    <w:rPr>
                      <w:rFonts w:ascii="Garamond" w:hAnsi="Garamond"/>
                      <w:color w:val="595959" w:themeColor="text1" w:themeTint="A6"/>
                      <w:sz w:val="12"/>
                      <w:szCs w:val="12"/>
                    </w:rPr>
                    <w:t>4.6</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E8E697"/>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4FAE5E1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77, 91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276CEA7A"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710272">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710272">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A</w:t>
            </w:r>
          </w:p>
        </w:tc>
        <w:tc>
          <w:tcPr>
            <w:tcW w:w="851" w:type="dxa"/>
            <w:vMerge w:val="restart"/>
            <w:shd w:val="clear" w:color="auto" w:fill="CCC0D9" w:themeFill="accent4" w:themeFillTint="66"/>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CCC0D9" w:themeFill="accent4" w:themeFillTint="66"/>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2</w:t>
            </w:r>
          </w:p>
        </w:tc>
        <w:tc>
          <w:tcPr>
            <w:tcW w:w="851" w:type="dxa"/>
            <w:vMerge w:val="restart"/>
            <w:shd w:val="clear" w:color="auto" w:fill="CCC0D9" w:themeFill="accent4" w:themeFillTint="66"/>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710272">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A281A" w:rsidRDefault="00C17D42" w:rsidP="00F75371">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F75371">
              <w:rPr>
                <w:rFonts w:ascii="Garamond" w:hAnsi="Garamond"/>
                <w:color w:val="404040" w:themeColor="text1" w:themeTint="BF"/>
                <w:sz w:val="16"/>
                <w:szCs w:val="16"/>
              </w:rPr>
              <w:t>Cryptography</w:t>
            </w:r>
          </w:p>
        </w:tc>
        <w:tc>
          <w:tcPr>
            <w:tcW w:w="851" w:type="dxa"/>
            <w:vMerge/>
            <w:shd w:val="clear" w:color="auto" w:fill="CCC0D9" w:themeFill="accent4" w:themeFillTint="66"/>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CCC0D9" w:themeFill="accent4" w:themeFillTint="66"/>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A281A" w:rsidRDefault="00A53065" w:rsidP="00C17D42">
            <w:pPr>
              <w:rPr>
                <w:rFonts w:ascii="Garamond" w:hAnsi="Garamond"/>
                <w:color w:val="404040" w:themeColor="text1" w:themeTint="BF"/>
                <w:sz w:val="20"/>
                <w:szCs w:val="20"/>
              </w:rPr>
            </w:pPr>
            <w:proofErr w:type="spellStart"/>
            <w:r w:rsidRPr="00A53065">
              <w:rPr>
                <w:rFonts w:ascii="Garamond" w:hAnsi="Garamond"/>
                <w:color w:val="404040" w:themeColor="text1" w:themeTint="BF"/>
                <w:sz w:val="16"/>
                <w:szCs w:val="16"/>
              </w:rPr>
              <w:t>Kyun</w:t>
            </w:r>
            <w:proofErr w:type="spellEnd"/>
            <w:r w:rsidRPr="00A53065">
              <w:rPr>
                <w:rFonts w:ascii="Garamond" w:hAnsi="Garamond"/>
                <w:color w:val="404040" w:themeColor="text1" w:themeTint="BF"/>
                <w:sz w:val="16"/>
                <w:szCs w:val="16"/>
              </w:rPr>
              <w:t xml:space="preserve"> can access data because it has been obfuscated rather than using an approved cryptographic function</w:t>
            </w:r>
          </w:p>
        </w:tc>
        <w:tc>
          <w:tcPr>
            <w:tcW w:w="851" w:type="dxa"/>
            <w:vMerge/>
            <w:shd w:val="clear" w:color="auto" w:fill="CCC0D9" w:themeFill="accent4" w:themeFillTint="66"/>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A281A" w:rsidRDefault="00AD58C8" w:rsidP="00AD58C8">
            <w:pPr>
              <w:rPr>
                <w:rFonts w:ascii="Garamond" w:hAnsi="Garamond"/>
                <w:color w:val="404040" w:themeColor="text1" w:themeTint="BF"/>
                <w:sz w:val="20"/>
                <w:szCs w:val="20"/>
              </w:rPr>
            </w:pPr>
            <w:r w:rsidRPr="00AD58C8">
              <w:rPr>
                <w:rFonts w:ascii="Garamond" w:hAnsi="Garamond"/>
                <w:color w:val="404040" w:themeColor="text1" w:themeTint="BF"/>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710272">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CCC0D9" w:themeFill="accent4" w:themeFillTint="66"/>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7F65D8A5"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2185A3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92, 204, 211, 213</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483440">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4</w:t>
            </w:r>
          </w:p>
        </w:tc>
        <w:tc>
          <w:tcPr>
            <w:tcW w:w="851" w:type="dxa"/>
            <w:vMerge w:val="restart"/>
            <w:shd w:val="clear" w:color="auto" w:fill="CCC0D9" w:themeFill="accent4" w:themeFillTint="66"/>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5</w:t>
            </w:r>
          </w:p>
        </w:tc>
        <w:tc>
          <w:tcPr>
            <w:tcW w:w="851" w:type="dxa"/>
            <w:vMerge w:val="restart"/>
            <w:shd w:val="clear" w:color="auto" w:fill="CCC0D9" w:themeFill="accent4" w:themeFillTint="66"/>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6</w:t>
            </w:r>
          </w:p>
        </w:tc>
        <w:tc>
          <w:tcPr>
            <w:tcW w:w="851" w:type="dxa"/>
            <w:vMerge w:val="restart"/>
            <w:shd w:val="clear" w:color="auto" w:fill="CCC0D9" w:themeFill="accent4" w:themeFillTint="66"/>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7</w:t>
            </w:r>
          </w:p>
        </w:tc>
      </w:tr>
      <w:tr w:rsidR="00C17D42" w:rsidRPr="00690C0B" w14:paraId="61E92278" w14:textId="77777777" w:rsidTr="00AB1BED">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A281A" w:rsidRDefault="00AD58C8" w:rsidP="00C17D42">
            <w:pPr>
              <w:rPr>
                <w:rFonts w:ascii="Garamond" w:hAnsi="Garamond"/>
                <w:color w:val="404040" w:themeColor="text1" w:themeTint="BF"/>
                <w:sz w:val="20"/>
                <w:szCs w:val="20"/>
              </w:rPr>
            </w:pPr>
            <w:r w:rsidRPr="00AD58C8">
              <w:rPr>
                <w:rFonts w:ascii="Garamond" w:hAnsi="Garamond"/>
                <w:color w:val="404040" w:themeColor="text1" w:themeTint="BF"/>
                <w:sz w:val="16"/>
                <w:szCs w:val="16"/>
              </w:rPr>
              <w:t>Paulo can access data in transit that is not encrypted, even though the channel is encrypted</w:t>
            </w:r>
          </w:p>
        </w:tc>
        <w:tc>
          <w:tcPr>
            <w:tcW w:w="851" w:type="dxa"/>
            <w:vMerge/>
            <w:shd w:val="clear" w:color="auto" w:fill="CCC0D9" w:themeFill="accent4" w:themeFillTint="66"/>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 xml:space="preserve">Kyle can bypass cryptographic controls because they do not fail securely (i.e. </w:t>
            </w:r>
            <w:r w:rsidR="008439A8">
              <w:rPr>
                <w:rFonts w:ascii="Garamond" w:hAnsi="Garamond"/>
                <w:color w:val="404040" w:themeColor="text1" w:themeTint="BF"/>
                <w:sz w:val="16"/>
                <w:szCs w:val="16"/>
              </w:rPr>
              <w:t>they default to</w:t>
            </w:r>
            <w:r w:rsidRPr="00E836B6">
              <w:rPr>
                <w:rFonts w:ascii="Garamond" w:hAnsi="Garamond"/>
                <w:color w:val="404040" w:themeColor="text1" w:themeTint="BF"/>
                <w:sz w:val="16"/>
                <w:szCs w:val="16"/>
              </w:rPr>
              <w:t xml:space="preserve"> </w:t>
            </w:r>
            <w:r w:rsidR="008439A8">
              <w:rPr>
                <w:rFonts w:ascii="Garamond" w:hAnsi="Garamond"/>
                <w:color w:val="404040" w:themeColor="text1" w:themeTint="BF"/>
                <w:sz w:val="16"/>
                <w:szCs w:val="16"/>
              </w:rPr>
              <w:t>un</w:t>
            </w:r>
            <w:r w:rsidRPr="00E836B6">
              <w:rPr>
                <w:rFonts w:ascii="Garamond" w:hAnsi="Garamond"/>
                <w:color w:val="404040" w:themeColor="text1" w:themeTint="BF"/>
                <w:sz w:val="16"/>
                <w:szCs w:val="16"/>
              </w:rPr>
              <w:t>protected)</w:t>
            </w:r>
          </w:p>
        </w:tc>
        <w:tc>
          <w:tcPr>
            <w:tcW w:w="851" w:type="dxa"/>
            <w:vMerge/>
            <w:shd w:val="clear" w:color="auto" w:fill="CCC0D9" w:themeFill="accent4" w:themeFillTint="66"/>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A281A" w:rsidRDefault="00E836B6" w:rsidP="00C17D42">
            <w:pPr>
              <w:rPr>
                <w:rFonts w:ascii="Garamond" w:hAnsi="Garamond"/>
                <w:color w:val="404040" w:themeColor="text1" w:themeTint="BF"/>
                <w:sz w:val="20"/>
                <w:szCs w:val="20"/>
              </w:rPr>
            </w:pPr>
            <w:proofErr w:type="spellStart"/>
            <w:r w:rsidRPr="00E836B6">
              <w:rPr>
                <w:rFonts w:ascii="Garamond" w:hAnsi="Garamond"/>
                <w:color w:val="404040" w:themeColor="text1" w:themeTint="BF"/>
                <w:sz w:val="16"/>
                <w:szCs w:val="16"/>
              </w:rPr>
              <w:t>Romain</w:t>
            </w:r>
            <w:proofErr w:type="spellEnd"/>
            <w:r w:rsidRPr="00E836B6">
              <w:rPr>
                <w:rFonts w:ascii="Garamond" w:hAnsi="Garamond"/>
                <w:color w:val="404040" w:themeColor="text1" w:themeTint="BF"/>
                <w:sz w:val="16"/>
                <w:szCs w:val="16"/>
              </w:rPr>
              <w:t xml:space="preserve">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CCC0D9" w:themeFill="accent4" w:themeFillTint="66"/>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AB1BED">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065482E3" w:rsidR="00A03FD7" w:rsidRPr="006C434A" w:rsidRDefault="00F47BDC"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4180656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103, 145, 147</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70133BDA"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36, 37, 133, 143, 146, 147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3DC30B05"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641D2FB3"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37, 75, 144, 145, 148, 149</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483440">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E5DFEC" w:themeFill="accent4" w:themeFillTint="33"/>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483440">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8</w:t>
            </w:r>
          </w:p>
        </w:tc>
        <w:tc>
          <w:tcPr>
            <w:tcW w:w="851" w:type="dxa"/>
            <w:vMerge w:val="restart"/>
            <w:shd w:val="clear" w:color="auto" w:fill="CCC0D9" w:themeFill="accent4" w:themeFillTint="66"/>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9</w:t>
            </w:r>
          </w:p>
        </w:tc>
        <w:tc>
          <w:tcPr>
            <w:tcW w:w="851" w:type="dxa"/>
            <w:vMerge w:val="restart"/>
            <w:shd w:val="clear" w:color="auto" w:fill="CCC0D9" w:themeFill="accent4" w:themeFillTint="66"/>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10</w:t>
            </w:r>
          </w:p>
        </w:tc>
        <w:tc>
          <w:tcPr>
            <w:tcW w:w="851" w:type="dxa"/>
            <w:vMerge w:val="restart"/>
            <w:shd w:val="clear" w:color="auto" w:fill="CCC0D9" w:themeFill="accent4" w:themeFillTint="66"/>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AB1BED">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A281A" w:rsidRDefault="00E836B6" w:rsidP="00C17D42">
            <w:pPr>
              <w:rPr>
                <w:rFonts w:ascii="Garamond" w:hAnsi="Garamond"/>
                <w:color w:val="404040" w:themeColor="text1" w:themeTint="BF"/>
                <w:sz w:val="16"/>
                <w:szCs w:val="16"/>
              </w:rPr>
            </w:pPr>
            <w:proofErr w:type="spellStart"/>
            <w:r w:rsidRPr="00E836B6">
              <w:rPr>
                <w:rFonts w:ascii="Garamond" w:hAnsi="Garamond"/>
                <w:color w:val="404040" w:themeColor="text1" w:themeTint="BF"/>
                <w:sz w:val="16"/>
                <w:szCs w:val="16"/>
              </w:rPr>
              <w:t>Eoin</w:t>
            </w:r>
            <w:proofErr w:type="spellEnd"/>
            <w:r w:rsidRPr="00E836B6">
              <w:rPr>
                <w:rFonts w:ascii="Garamond" w:hAnsi="Garamond"/>
                <w:color w:val="404040" w:themeColor="text1" w:themeTint="BF"/>
                <w:sz w:val="16"/>
                <w:szCs w:val="16"/>
              </w:rPr>
              <w:t xml:space="preserve"> can access stored business data (e.g. passwords, session identifiers, PII, cardholder data) because it is not securely encrypted or securely hashed</w:t>
            </w:r>
          </w:p>
        </w:tc>
        <w:tc>
          <w:tcPr>
            <w:tcW w:w="851" w:type="dxa"/>
            <w:vMerge/>
            <w:shd w:val="clear" w:color="auto" w:fill="CCC0D9" w:themeFill="accent4" w:themeFillTint="66"/>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Andy can bypass random number generation, random GUID generation, hashing and encryption functions because they have been self-built and/or are weak</w:t>
            </w:r>
          </w:p>
        </w:tc>
        <w:tc>
          <w:tcPr>
            <w:tcW w:w="851" w:type="dxa"/>
            <w:vMerge/>
            <w:shd w:val="clear" w:color="auto" w:fill="CCC0D9" w:themeFill="accent4" w:themeFillTint="66"/>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A281A" w:rsidRDefault="00E544C7" w:rsidP="00C17D42">
            <w:pPr>
              <w:rPr>
                <w:rFonts w:ascii="Garamond" w:hAnsi="Garamond"/>
                <w:color w:val="404040" w:themeColor="text1" w:themeTint="BF"/>
                <w:sz w:val="20"/>
                <w:szCs w:val="20"/>
              </w:rPr>
            </w:pPr>
            <w:r w:rsidRPr="00E544C7">
              <w:rPr>
                <w:rFonts w:ascii="Garamond" w:hAnsi="Garamond"/>
                <w:color w:val="404040" w:themeColor="text1" w:themeTint="BF"/>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CCC0D9" w:themeFill="accent4" w:themeFillTint="66"/>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3C7D3F0F" w14:textId="4806B10B" w:rsidR="00C17D42" w:rsidRPr="008A281A" w:rsidRDefault="00CF4C03" w:rsidP="00CF4C03">
            <w:pPr>
              <w:rPr>
                <w:rFonts w:ascii="Garamond" w:hAnsi="Garamond"/>
                <w:color w:val="404040" w:themeColor="text1" w:themeTint="BF"/>
                <w:sz w:val="20"/>
                <w:szCs w:val="20"/>
              </w:rPr>
            </w:pPr>
            <w:r w:rsidRPr="00CF4C03">
              <w:rPr>
                <w:rFonts w:ascii="Garamond" w:hAnsi="Garamond"/>
                <w:color w:val="404040" w:themeColor="text1" w:themeTint="BF"/>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7570A6">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52F302DB"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30, 70, 133, 135, 171</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CCC0D9" w:themeFill="accent4" w:themeFillTint="66"/>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B17DC18"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30, 60, 104, 105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7F926F0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483440">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CCC0D9" w:themeFill="accent4" w:themeFillTint="66"/>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AB1BED">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1BC93A57" w14:textId="57487665"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Randolph can access or predict the master cryptographic secrets</w:t>
            </w:r>
          </w:p>
        </w:tc>
        <w:tc>
          <w:tcPr>
            <w:tcW w:w="851" w:type="dxa"/>
            <w:vMerge/>
            <w:shd w:val="clear" w:color="auto" w:fill="CCC0D9" w:themeFill="accent4" w:themeFillTint="66"/>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6F8F8489" w14:textId="45DFA78C"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C17D42" w:rsidRPr="00690C0B" w14:paraId="2E8F973E" w14:textId="77777777" w:rsidTr="00AB1BED">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442D8A5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8A281A" w:rsidRDefault="00B9521B" w:rsidP="00016C50">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w:t>
            </w:r>
            <w:r w:rsidR="00016C50">
              <w:rPr>
                <w:rFonts w:ascii="Garamond" w:hAnsi="Garamond"/>
                <w:color w:val="404040" w:themeColor="text1" w:themeTint="BF"/>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B159AB" w:rsidRDefault="00B159AB" w:rsidP="00B159AB">
            <w:pPr>
              <w:rPr>
                <w:rFonts w:ascii="Garamond" w:hAnsi="Garamond"/>
                <w:color w:val="404040" w:themeColor="text1" w:themeTint="BF"/>
                <w:sz w:val="16"/>
                <w:szCs w:val="16"/>
              </w:rPr>
            </w:pPr>
            <w:r w:rsidRPr="00B159AB">
              <w:rPr>
                <w:rFonts w:ascii="Garamond" w:hAnsi="Garamond"/>
                <w:color w:val="404040" w:themeColor="text1" w:themeTint="BF"/>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Aaron can bypass controls because error/exception handling is missing, or is implemented inconsistently, or is partially implemented, or does not deny access by default (i.e. errors t</w:t>
            </w:r>
            <w:r>
              <w:rPr>
                <w:rFonts w:ascii="Garamond" w:hAnsi="Garamond"/>
                <w:color w:val="404040" w:themeColor="text1" w:themeTint="BF"/>
                <w:sz w:val="16"/>
                <w:szCs w:val="16"/>
              </w:rPr>
              <w:t>erminate access/execution), or r</w:t>
            </w:r>
            <w:r w:rsidRPr="00B159AB">
              <w:rPr>
                <w:rFonts w:ascii="Garamond" w:hAnsi="Garamond"/>
                <w:color w:val="404040" w:themeColor="text1" w:themeTint="BF"/>
                <w:sz w:val="16"/>
                <w:szCs w:val="16"/>
              </w:rPr>
              <w:t>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8A281A" w:rsidRDefault="00B159AB" w:rsidP="00B9521B">
            <w:pPr>
              <w:rPr>
                <w:rFonts w:ascii="Garamond" w:hAnsi="Garamond"/>
                <w:color w:val="404040" w:themeColor="text1" w:themeTint="BF"/>
                <w:sz w:val="20"/>
                <w:szCs w:val="20"/>
              </w:rPr>
            </w:pPr>
            <w:proofErr w:type="spellStart"/>
            <w:r w:rsidRPr="00B159AB">
              <w:rPr>
                <w:rFonts w:ascii="Garamond" w:hAnsi="Garamond"/>
                <w:color w:val="404040" w:themeColor="text1" w:themeTint="BF"/>
                <w:sz w:val="16"/>
                <w:szCs w:val="16"/>
              </w:rPr>
              <w:t>Mwengu's</w:t>
            </w:r>
            <w:proofErr w:type="spellEnd"/>
            <w:r w:rsidRPr="00B159AB">
              <w:rPr>
                <w:rFonts w:ascii="Garamond" w:hAnsi="Garamond"/>
                <w:color w:val="404040" w:themeColor="text1" w:themeTint="BF"/>
                <w:sz w:val="16"/>
                <w:szCs w:val="16"/>
              </w:rPr>
              <w:t xml:space="preserve"> actions cannot be investigated because there is not an adequate accurately time-stamped record of security events, or there is not a full audit trail, or these can be altered or deleted by </w:t>
            </w:r>
            <w:proofErr w:type="spellStart"/>
            <w:r w:rsidRPr="00B159AB">
              <w:rPr>
                <w:rFonts w:ascii="Garamond" w:hAnsi="Garamond"/>
                <w:color w:val="404040" w:themeColor="text1" w:themeTint="BF"/>
                <w:sz w:val="16"/>
                <w:szCs w:val="16"/>
              </w:rPr>
              <w:t>Mwengu</w:t>
            </w:r>
            <w:proofErr w:type="spellEnd"/>
            <w:r w:rsidRPr="00B159AB">
              <w:rPr>
                <w:rFonts w:ascii="Garamond" w:hAnsi="Garamond"/>
                <w:color w:val="404040" w:themeColor="text1" w:themeTint="BF"/>
                <w:sz w:val="16"/>
                <w:szCs w:val="16"/>
              </w:rPr>
              <w:t>,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53FC0BBD"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8A281A"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8A281A" w:rsidRDefault="00191018" w:rsidP="00191018">
            <w:pPr>
              <w:rPr>
                <w:rFonts w:ascii="Garamond" w:hAnsi="Garamond"/>
                <w:color w:val="404040" w:themeColor="text1" w:themeTint="BF"/>
                <w:sz w:val="20"/>
                <w:szCs w:val="20"/>
              </w:rPr>
            </w:pPr>
            <w:r w:rsidRPr="00191018">
              <w:rPr>
                <w:rFonts w:ascii="Garamond" w:hAnsi="Garamond"/>
                <w:color w:val="404040" w:themeColor="text1" w:themeTint="BF"/>
                <w:sz w:val="16"/>
                <w:szCs w:val="16"/>
              </w:rPr>
              <w:t>Roman can exploit the application because it was compiled using out-of-date tools, or its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07857D3C" w:rsidR="00A03FD7" w:rsidRPr="006C434A" w:rsidRDefault="00F7583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4D96B10"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0F1184D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57, 151, 152, 204, 212</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F3828D9" w14:textId="7B9EFCF7"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6931FB3D"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BC4D25">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D4B4" w:themeFill="accent6" w:themeFillTint="66"/>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c>
          <w:tcPr>
            <w:tcW w:w="851" w:type="dxa"/>
            <w:vMerge w:val="restart"/>
            <w:shd w:val="clear" w:color="auto" w:fill="FBD4B4" w:themeFill="accent6" w:themeFillTint="66"/>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r>
      <w:tr w:rsidR="00B9521B" w:rsidRPr="00690C0B" w14:paraId="2B083AD4" w14:textId="77777777" w:rsidTr="00584225">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Gareth can utilize the application to deny service to some or all of its users</w:t>
            </w:r>
          </w:p>
        </w:tc>
        <w:tc>
          <w:tcPr>
            <w:tcW w:w="851" w:type="dxa"/>
            <w:vMerge/>
            <w:shd w:val="clear" w:color="auto" w:fill="FBD4B4" w:themeFill="accent6" w:themeFillTint="66"/>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Alice can utilize the application to attack users' systems and data</w:t>
            </w:r>
          </w:p>
        </w:tc>
        <w:tc>
          <w:tcPr>
            <w:tcW w:w="851" w:type="dxa"/>
            <w:vMerge/>
            <w:shd w:val="clear" w:color="auto" w:fill="FBD4B4" w:themeFill="accent6" w:themeFillTint="66"/>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Bob can influence, alter or affect the application so that it no longer complies with legal, regulatory, contractual or other organizational mandates</w:t>
            </w:r>
          </w:p>
        </w:tc>
      </w:tr>
      <w:tr w:rsidR="00B9521B" w:rsidRPr="00690C0B" w14:paraId="3968471D" w14:textId="77777777" w:rsidTr="00F742D9">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23000C6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D4B4" w:themeFill="accent6" w:themeFillTint="66"/>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D4B4" w:themeFill="accent6" w:themeFillTint="66"/>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p w14:paraId="6AF95890" w14:textId="15898CCB" w:rsidR="00B9521B" w:rsidRDefault="003754D6">
      <w:pPr>
        <w:rPr>
          <w:rFonts w:ascii="Garamond" w:hAnsi="Garamond"/>
          <w:sz w:val="20"/>
          <w:szCs w:val="20"/>
        </w:rPr>
      </w:pPr>
      <w:r>
        <w:rPr>
          <w:rFonts w:ascii="Garamond" w:hAnsi="Garamond"/>
          <w:sz w:val="20"/>
          <w:szCs w:val="20"/>
        </w:rPr>
        <w:t>Card trim lines to be printed here…</w:t>
      </w:r>
    </w:p>
    <w:p w14:paraId="7AC774C2" w14:textId="77777777" w:rsidR="00584225" w:rsidRDefault="00584225">
      <w:pPr>
        <w:rPr>
          <w:rFonts w:ascii="Garamond" w:hAnsi="Garamond"/>
          <w:sz w:val="20"/>
          <w:szCs w:val="20"/>
        </w:rPr>
      </w:pPr>
    </w:p>
    <w:p w14:paraId="6C8FF4FD" w14:textId="77777777" w:rsidR="00584225" w:rsidRDefault="00584225">
      <w:pPr>
        <w:rPr>
          <w:rFonts w:ascii="Garamond" w:hAnsi="Garamond"/>
          <w:sz w:val="20"/>
          <w:szCs w:val="20"/>
        </w:rPr>
      </w:pPr>
    </w:p>
    <w:p w14:paraId="69B67D8D" w14:textId="77777777" w:rsidR="00584225" w:rsidRDefault="00584225">
      <w:pPr>
        <w:rPr>
          <w:rFonts w:ascii="Garamond" w:hAnsi="Garamond"/>
          <w:sz w:val="20"/>
          <w:szCs w:val="20"/>
        </w:rPr>
      </w:pPr>
    </w:p>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Pr="00690C0B"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sectPr w:rsidR="00584225" w:rsidRPr="00690C0B" w:rsidSect="00807EFD">
      <w:headerReference w:type="default" r:id="rId27"/>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D6784A" w:rsidRDefault="00D6784A" w:rsidP="00F76FDB">
      <w:r>
        <w:separator/>
      </w:r>
    </w:p>
  </w:endnote>
  <w:endnote w:type="continuationSeparator" w:id="0">
    <w:p w14:paraId="73A1999C" w14:textId="77777777" w:rsidR="00D6784A" w:rsidRDefault="00D6784A"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D6784A" w:rsidRDefault="00D6784A" w:rsidP="00F76FDB">
      <w:r>
        <w:separator/>
      </w:r>
    </w:p>
  </w:footnote>
  <w:footnote w:type="continuationSeparator" w:id="0">
    <w:p w14:paraId="1F1A936A" w14:textId="77777777" w:rsidR="00D6784A" w:rsidRDefault="00D6784A"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D6784A" w14:paraId="0EB9D3F2" w14:textId="77777777" w:rsidTr="00584225">
      <w:tc>
        <w:tcPr>
          <w:tcW w:w="5353" w:type="dxa"/>
        </w:tcPr>
        <w:p w14:paraId="264BA2F9" w14:textId="3F7734F0" w:rsidR="00D6784A" w:rsidRPr="00AC3581" w:rsidRDefault="00D6784A"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v0.3</w:t>
          </w:r>
          <w:r>
            <w:rPr>
              <w:rFonts w:ascii="Garamond" w:hAnsi="Garamond"/>
              <w:color w:val="BFBFBF" w:themeColor="background1" w:themeShade="BF"/>
              <w:sz w:val="16"/>
              <w:szCs w:val="16"/>
            </w:rPr>
            <w:fldChar w:fldCharType="end"/>
          </w:r>
        </w:p>
      </w:tc>
      <w:tc>
        <w:tcPr>
          <w:tcW w:w="2693" w:type="dxa"/>
        </w:tcPr>
        <w:p w14:paraId="3EB7FCCE" w14:textId="56292C22" w:rsidR="00D6784A" w:rsidRDefault="00D6784A" w:rsidP="00AC3581">
          <w:pPr>
            <w:pStyle w:val="Header"/>
            <w:jc w:val="center"/>
            <w:rPr>
              <w:rFonts w:ascii="Garamond" w:hAnsi="Garamond"/>
              <w:sz w:val="16"/>
              <w:szCs w:val="16"/>
            </w:rPr>
          </w:pPr>
        </w:p>
      </w:tc>
      <w:tc>
        <w:tcPr>
          <w:tcW w:w="7308" w:type="dxa"/>
        </w:tcPr>
        <w:p w14:paraId="336A43DA" w14:textId="7A2F4127" w:rsidR="00D6784A" w:rsidRDefault="00D6784A"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 </w:t>
          </w:r>
          <w:r w:rsidRPr="00F76FDB">
            <w:rPr>
              <w:rFonts w:ascii="Garamond" w:hAnsi="Garamond"/>
              <w:color w:val="BFBFBF" w:themeColor="background1" w:themeShade="BF"/>
              <w:sz w:val="16"/>
              <w:szCs w:val="16"/>
            </w:rPr>
            <w:t>OWASP Foundation</w:t>
          </w:r>
        </w:p>
      </w:tc>
    </w:tr>
  </w:tbl>
  <w:p w14:paraId="193CA993" w14:textId="73F0D5FA" w:rsidR="00D6784A" w:rsidRPr="00AC3581" w:rsidRDefault="00D6784A"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3"/>
  </w:num>
  <w:num w:numId="7">
    <w:abstractNumId w:val="5"/>
  </w:num>
  <w:num w:numId="8">
    <w:abstractNumId w:val="1"/>
  </w:num>
  <w:num w:numId="9">
    <w:abstractNumId w:val="8"/>
  </w:num>
  <w:num w:numId="10">
    <w:abstractNumId w:val="12"/>
  </w:num>
  <w:num w:numId="11">
    <w:abstractNumId w:val="3"/>
  </w:num>
  <w:num w:numId="12">
    <w:abstractNumId w:val="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3C3A"/>
    <w:rsid w:val="00012DD9"/>
    <w:rsid w:val="00016C50"/>
    <w:rsid w:val="000178BF"/>
    <w:rsid w:val="0002059E"/>
    <w:rsid w:val="00032A99"/>
    <w:rsid w:val="00040390"/>
    <w:rsid w:val="00045AE0"/>
    <w:rsid w:val="000718F5"/>
    <w:rsid w:val="00073196"/>
    <w:rsid w:val="00073685"/>
    <w:rsid w:val="00074EF2"/>
    <w:rsid w:val="00085DCB"/>
    <w:rsid w:val="00092D86"/>
    <w:rsid w:val="000A7953"/>
    <w:rsid w:val="000C64DF"/>
    <w:rsid w:val="000F481F"/>
    <w:rsid w:val="000F7D6B"/>
    <w:rsid w:val="00104206"/>
    <w:rsid w:val="00110317"/>
    <w:rsid w:val="001119EC"/>
    <w:rsid w:val="00131418"/>
    <w:rsid w:val="00135351"/>
    <w:rsid w:val="00165FE5"/>
    <w:rsid w:val="0017793D"/>
    <w:rsid w:val="00180460"/>
    <w:rsid w:val="00181BD6"/>
    <w:rsid w:val="00186CBC"/>
    <w:rsid w:val="00191018"/>
    <w:rsid w:val="00191B12"/>
    <w:rsid w:val="00197D10"/>
    <w:rsid w:val="001A6E3D"/>
    <w:rsid w:val="001A7167"/>
    <w:rsid w:val="001E5500"/>
    <w:rsid w:val="001F05FC"/>
    <w:rsid w:val="002004B2"/>
    <w:rsid w:val="00210876"/>
    <w:rsid w:val="00250021"/>
    <w:rsid w:val="0026135C"/>
    <w:rsid w:val="00261DC9"/>
    <w:rsid w:val="00262D9D"/>
    <w:rsid w:val="0026661F"/>
    <w:rsid w:val="00282A41"/>
    <w:rsid w:val="002A42F9"/>
    <w:rsid w:val="002B223C"/>
    <w:rsid w:val="002B78E1"/>
    <w:rsid w:val="002B7D6A"/>
    <w:rsid w:val="002C53E8"/>
    <w:rsid w:val="002D4093"/>
    <w:rsid w:val="002F6AC3"/>
    <w:rsid w:val="002F71CA"/>
    <w:rsid w:val="00320CE3"/>
    <w:rsid w:val="00323E15"/>
    <w:rsid w:val="00340A4A"/>
    <w:rsid w:val="0034110F"/>
    <w:rsid w:val="00346594"/>
    <w:rsid w:val="00357CF4"/>
    <w:rsid w:val="003754D6"/>
    <w:rsid w:val="00386196"/>
    <w:rsid w:val="003B7B22"/>
    <w:rsid w:val="003F0F38"/>
    <w:rsid w:val="00420C46"/>
    <w:rsid w:val="0042428B"/>
    <w:rsid w:val="004264A6"/>
    <w:rsid w:val="004457E8"/>
    <w:rsid w:val="0045210D"/>
    <w:rsid w:val="004530A5"/>
    <w:rsid w:val="00476863"/>
    <w:rsid w:val="00483440"/>
    <w:rsid w:val="0049066F"/>
    <w:rsid w:val="004B2433"/>
    <w:rsid w:val="004E35B6"/>
    <w:rsid w:val="004F1AFA"/>
    <w:rsid w:val="00505E92"/>
    <w:rsid w:val="005174DB"/>
    <w:rsid w:val="00521F35"/>
    <w:rsid w:val="005825C4"/>
    <w:rsid w:val="00584225"/>
    <w:rsid w:val="005A1396"/>
    <w:rsid w:val="005B0FEB"/>
    <w:rsid w:val="006025AC"/>
    <w:rsid w:val="006375C1"/>
    <w:rsid w:val="00654EFA"/>
    <w:rsid w:val="006777CF"/>
    <w:rsid w:val="00690C0B"/>
    <w:rsid w:val="006B151B"/>
    <w:rsid w:val="006B34C6"/>
    <w:rsid w:val="006D3127"/>
    <w:rsid w:val="00702FA1"/>
    <w:rsid w:val="00710272"/>
    <w:rsid w:val="007570A6"/>
    <w:rsid w:val="00777036"/>
    <w:rsid w:val="007E493F"/>
    <w:rsid w:val="007F60CE"/>
    <w:rsid w:val="00806A33"/>
    <w:rsid w:val="00807EFD"/>
    <w:rsid w:val="00831405"/>
    <w:rsid w:val="008439A8"/>
    <w:rsid w:val="00846DCC"/>
    <w:rsid w:val="00847163"/>
    <w:rsid w:val="00853F25"/>
    <w:rsid w:val="00861C91"/>
    <w:rsid w:val="00870405"/>
    <w:rsid w:val="00873BD8"/>
    <w:rsid w:val="00877129"/>
    <w:rsid w:val="008877B4"/>
    <w:rsid w:val="00897FF0"/>
    <w:rsid w:val="008A2138"/>
    <w:rsid w:val="008A281A"/>
    <w:rsid w:val="00921658"/>
    <w:rsid w:val="00921D58"/>
    <w:rsid w:val="00940E13"/>
    <w:rsid w:val="00944165"/>
    <w:rsid w:val="00946D61"/>
    <w:rsid w:val="0096213B"/>
    <w:rsid w:val="00964444"/>
    <w:rsid w:val="0097482B"/>
    <w:rsid w:val="00985CA0"/>
    <w:rsid w:val="00991A9B"/>
    <w:rsid w:val="009B0FA2"/>
    <w:rsid w:val="009B3366"/>
    <w:rsid w:val="009C1035"/>
    <w:rsid w:val="009C6EDD"/>
    <w:rsid w:val="009D2114"/>
    <w:rsid w:val="009D54AF"/>
    <w:rsid w:val="009D68DF"/>
    <w:rsid w:val="009E5A4D"/>
    <w:rsid w:val="009E605A"/>
    <w:rsid w:val="00A03CF5"/>
    <w:rsid w:val="00A03FD7"/>
    <w:rsid w:val="00A05F66"/>
    <w:rsid w:val="00A27374"/>
    <w:rsid w:val="00A31539"/>
    <w:rsid w:val="00A45A0D"/>
    <w:rsid w:val="00A53065"/>
    <w:rsid w:val="00A62544"/>
    <w:rsid w:val="00A80C33"/>
    <w:rsid w:val="00AA55A7"/>
    <w:rsid w:val="00AB1BED"/>
    <w:rsid w:val="00AB3EB9"/>
    <w:rsid w:val="00AC2FE7"/>
    <w:rsid w:val="00AC3581"/>
    <w:rsid w:val="00AC3D1D"/>
    <w:rsid w:val="00AD58C8"/>
    <w:rsid w:val="00AF0B0A"/>
    <w:rsid w:val="00AF4AA7"/>
    <w:rsid w:val="00B06E8F"/>
    <w:rsid w:val="00B14EAB"/>
    <w:rsid w:val="00B159AB"/>
    <w:rsid w:val="00B36A0F"/>
    <w:rsid w:val="00B3709C"/>
    <w:rsid w:val="00B42451"/>
    <w:rsid w:val="00B46E16"/>
    <w:rsid w:val="00B634EE"/>
    <w:rsid w:val="00B71E39"/>
    <w:rsid w:val="00B767AA"/>
    <w:rsid w:val="00B9521B"/>
    <w:rsid w:val="00BB6D29"/>
    <w:rsid w:val="00BC4D25"/>
    <w:rsid w:val="00BD5C4E"/>
    <w:rsid w:val="00BE036B"/>
    <w:rsid w:val="00BE4375"/>
    <w:rsid w:val="00BF4E97"/>
    <w:rsid w:val="00C05558"/>
    <w:rsid w:val="00C05A59"/>
    <w:rsid w:val="00C17D42"/>
    <w:rsid w:val="00C21560"/>
    <w:rsid w:val="00C321D9"/>
    <w:rsid w:val="00C51BBE"/>
    <w:rsid w:val="00C57FAC"/>
    <w:rsid w:val="00C90145"/>
    <w:rsid w:val="00CB2154"/>
    <w:rsid w:val="00CB5B7A"/>
    <w:rsid w:val="00CB6DBA"/>
    <w:rsid w:val="00CD446E"/>
    <w:rsid w:val="00CE4F88"/>
    <w:rsid w:val="00CF4C03"/>
    <w:rsid w:val="00D018ED"/>
    <w:rsid w:val="00D059C6"/>
    <w:rsid w:val="00D2684D"/>
    <w:rsid w:val="00D6436E"/>
    <w:rsid w:val="00D6784A"/>
    <w:rsid w:val="00D80F49"/>
    <w:rsid w:val="00D86A67"/>
    <w:rsid w:val="00D90CAF"/>
    <w:rsid w:val="00D97F80"/>
    <w:rsid w:val="00DC77D8"/>
    <w:rsid w:val="00DD4F55"/>
    <w:rsid w:val="00DD6063"/>
    <w:rsid w:val="00DE3D50"/>
    <w:rsid w:val="00DE3FB7"/>
    <w:rsid w:val="00DE5E5B"/>
    <w:rsid w:val="00DF1F35"/>
    <w:rsid w:val="00E06E90"/>
    <w:rsid w:val="00E143E9"/>
    <w:rsid w:val="00E1556B"/>
    <w:rsid w:val="00E160F8"/>
    <w:rsid w:val="00E2349C"/>
    <w:rsid w:val="00E301CA"/>
    <w:rsid w:val="00E331DE"/>
    <w:rsid w:val="00E544C7"/>
    <w:rsid w:val="00E564A4"/>
    <w:rsid w:val="00E61DCC"/>
    <w:rsid w:val="00E7505E"/>
    <w:rsid w:val="00E836B6"/>
    <w:rsid w:val="00E85027"/>
    <w:rsid w:val="00EA4121"/>
    <w:rsid w:val="00EA4857"/>
    <w:rsid w:val="00ED23D0"/>
    <w:rsid w:val="00ED322A"/>
    <w:rsid w:val="00EF593B"/>
    <w:rsid w:val="00F01F0E"/>
    <w:rsid w:val="00F04336"/>
    <w:rsid w:val="00F2787C"/>
    <w:rsid w:val="00F336AB"/>
    <w:rsid w:val="00F47BDC"/>
    <w:rsid w:val="00F50DC0"/>
    <w:rsid w:val="00F6401A"/>
    <w:rsid w:val="00F742D9"/>
    <w:rsid w:val="00F75371"/>
    <w:rsid w:val="00F75834"/>
    <w:rsid w:val="00F76FDB"/>
    <w:rsid w:val="00F91A92"/>
    <w:rsid w:val="00F92428"/>
    <w:rsid w:val="00F931F8"/>
    <w:rsid w:val="00FA53F4"/>
    <w:rsid w:val="00FB0995"/>
    <w:rsid w:val="00FC6E40"/>
    <w:rsid w:val="00FD28FE"/>
    <w:rsid w:val="00FD387E"/>
    <w:rsid w:val="00FF0C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capec.mitre.org/" TargetMode="External"/><Relationship Id="rId21" Type="http://schemas.openxmlformats.org/officeDocument/2006/relationships/hyperlink" Target="https://www.owasp.org/index.php/OWASP_AppSensor_Project" TargetMode="External"/><Relationship Id="rId22" Type="http://schemas.openxmlformats.org/officeDocument/2006/relationships/hyperlink" Target="http://social.technet.microsoft.com/wiki/contents/articles/285.elevation-of-privilege-the-game.aspx" TargetMode="External"/><Relationship Id="rId23" Type="http://schemas.openxmlformats.org/officeDocument/2006/relationships/hyperlink" Target="http://www.avery.co.uk/avery/secure/gb_softwaredownload?downloadPath=%2Fuk%2FA-0017-01_L.doc" TargetMode="External"/><Relationship Id="rId24" Type="http://schemas.openxmlformats.org/officeDocument/2006/relationships/hyperlink" Target="https://lists.owasp.org/mailman/listinfo/owasp-secure-coding-practices" TargetMode="External"/><Relationship Id="rId25" Type="http://schemas.openxmlformats.org/officeDocument/2006/relationships/hyperlink" Target="https://www.owasp.org/index.php/OWASP_Secure_Coding_Practices_-_Quick_Reference_Guide" TargetMode="External"/><Relationship Id="rId26" Type="http://schemas.openxmlformats.org/officeDocument/2006/relationships/image" Target="media/image3.png"/><Relationship Id="rId27" Type="http://schemas.openxmlformats.org/officeDocument/2006/relationships/header" Target="head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owasp.org/index.php/OWASP_Secure_Coding_Practices_-_Quick_Reference_Guide" TargetMode="External"/><Relationship Id="rId16" Type="http://schemas.openxmlformats.org/officeDocument/2006/relationships/hyperlink" Target="https://www.owasp.org/index.php/Category:OWASP_Application_Security_Verification_Standard_Project" TargetMode="External"/><Relationship Id="rId17" Type="http://schemas.openxmlformats.org/officeDocument/2006/relationships/hyperlink" Target="https://www.owasp.org/index.php/OWASP_Testing_Project" TargetMode="External"/><Relationship Id="rId18" Type="http://schemas.openxmlformats.org/officeDocument/2006/relationships/hyperlink" Target="http://www.securityninja.co.uk/secure-development/the-principles-place/" TargetMode="External"/><Relationship Id="rId19" Type="http://schemas.openxmlformats.org/officeDocument/2006/relationships/hyperlink" Target="http://cwe.mitre.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501</TotalTime>
  <Pages>20</Pages>
  <Words>6646</Words>
  <Characters>37885</Characters>
  <Application>Microsoft Macintosh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OWASP Cornucopia EWE</vt:lpstr>
    </vt:vector>
  </TitlesOfParts>
  <Manager/>
  <Company>OWASP</Company>
  <LinksUpToDate>false</LinksUpToDate>
  <CharactersWithSpaces>44443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v0.3</dc:subject>
  <dc:creator>Colin Watson</dc:creator>
  <cp:keywords/>
  <dc:description/>
  <cp:lastModifiedBy>Colin Watson</cp:lastModifiedBy>
  <cp:revision>100</cp:revision>
  <cp:lastPrinted>2012-08-15T18:59:00Z</cp:lastPrinted>
  <dcterms:created xsi:type="dcterms:W3CDTF">2012-08-10T15:33:00Z</dcterms:created>
  <dcterms:modified xsi:type="dcterms:W3CDTF">2012-08-15T20:28:00Z</dcterms:modified>
  <cp:category/>
</cp:coreProperties>
</file>