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tbl>
      <w:tblPr>
        <w:tblBorders/>
        <w:jc w:val="left"/>
        <w:tblInd w:type="dxa" w:w="-108"/>
      </w:tblPr>
      <w:tblGrid>
        <w:gridCol w:w="6588"/>
      </w:tblGrid>
      <w:tr>
        <w:trPr>
          <w:cantSplit w:val="off"/>
        </w:trPr>
        <w:tc>
          <w:tcPr>
            <w:tcBorders/>
            <w:gridSpan w:val="2"/>
            <w:shd w:fill="CCC0D9"/>
            <w:tcW w:type="dxa" w:w="6588"/>
            <w:tcMar>
              <w:top w:type="dxa" w:w="0"/>
              <w:left w:type="dxa" w:w="108"/>
              <w:bottom w:type="dxa" w:w="0"/>
              <w:right w:type="dxa" w:w="108"/>
            </w:tcMar>
          </w:tcPr>
          <w:p>
            <w:pPr>
              <w:pStyle w:val="style0"/>
            </w:pPr>
            <w:r>
              <w:rPr>
                <w:b/>
              </w:rPr>
              <w:t>Statefullness</w:t>
            </w:r>
          </w:p>
        </w:tc>
      </w:tr>
      <w:tr>
        <w:trPr>
          <w:cantSplit w:val="off"/>
        </w:trPr>
        <w:tc>
          <w:tcPr>
            <w:tcBorders>
              <w:bottom w:color="000001" w:space="0" w:sz="4" w:val="single"/>
            </w:tcBorders>
            <w:shd w:fill="auto"/>
            <w:tcW w:type="dxa" w:w="6588"/>
            <w:tcMar>
              <w:top w:type="dxa" w:w="0"/>
              <w:left w:type="dxa" w:w="108"/>
              <w:bottom w:type="dxa" w:w="0"/>
              <w:right w:type="dxa" w:w="108"/>
            </w:tcMar>
          </w:tcPr>
          <w:p>
            <w:pPr>
              <w:pStyle w:val="style0"/>
            </w:pPr>
            <w:r>
              <w:rPr/>
              <w:t>Stateless</w:t>
            </w:r>
          </w:p>
        </w:tc>
        <w:tc>
          <w:tcPr>
            <w:tcBorders>
              <w:bottom w:color="000001" w:space="0" w:sz="4" w:val="single"/>
            </w:tcBorders>
            <w:shd w:fill="auto"/>
            <w:tcW w:type="dxa" w:w="13176"/>
            <w:tcMar>
              <w:top w:type="dxa" w:w="0"/>
              <w:left w:type="dxa" w:w="108"/>
              <w:bottom w:type="dxa" w:w="0"/>
              <w:right w:type="dxa" w:w="108"/>
            </w:tcMar>
          </w:tcPr>
          <w:p>
            <w:pPr>
              <w:pStyle w:val="style0"/>
            </w:pPr>
            <w:r>
              <w:rPr/>
              <w:t>Stateful: Object pools and/or lots of new objects</w:t>
            </w:r>
          </w:p>
        </w:tc>
      </w:tr>
      <w:tr>
        <w:trPr>
          <w:cantSplit w:val="off"/>
        </w:trPr>
        <w:tc>
          <w:tcPr>
            <w:tcBorders>
              <w:bottom w:color="000001" w:space="0" w:sz="4" w:val="single"/>
            </w:tcBorders>
            <w:gridSpan w:val="2"/>
            <w:shd w:fill="9999FF"/>
            <w:tcW w:type="dxa" w:w="13176"/>
            <w:tcMar>
              <w:top w:type="dxa" w:w="0"/>
              <w:left w:type="dxa" w:w="108"/>
              <w:bottom w:type="dxa" w:w="0"/>
              <w:right w:type="dxa" w:w="108"/>
            </w:tcMar>
          </w:tcPr>
          <w:p>
            <w:pPr>
              <w:pStyle w:val="style0"/>
            </w:pPr>
            <w:r>
              <w:rPr>
                <w:b/>
                <w:shd w:fill="9999FF"/>
              </w:rPr>
              <w:t>Configuration</w:t>
            </w:r>
          </w:p>
        </w:tc>
      </w:tr>
      <w:tr>
        <w:trPr>
          <w:cantSplit w:val="off"/>
        </w:trPr>
        <w:tc>
          <w:tcPr>
            <w:tcBorders>
              <w:bottom w:color="000001" w:space="0" w:sz="4" w:val="single"/>
            </w:tcBorders>
            <w:shd w:fill="auto"/>
            <w:tcW w:type="dxa" w:w="6588"/>
            <w:tcMar>
              <w:top w:type="dxa" w:w="0"/>
              <w:left w:type="dxa" w:w="108"/>
              <w:bottom w:type="dxa" w:w="0"/>
              <w:right w:type="dxa" w:w="108"/>
            </w:tcMar>
          </w:tcPr>
          <w:p>
            <w:pPr>
              <w:pStyle w:val="style0"/>
            </w:pPr>
            <w:r>
              <w:rPr/>
              <w:t>More flexible and secure configuration is needed for better operational support at the enterprise level and to provide developers more flexibility in using ESAPI without having to tweak ESAPI.properties for minor changes.</w:t>
            </w:r>
          </w:p>
          <w:p>
            <w:pPr>
              <w:pStyle w:val="style0"/>
            </w:pPr>
            <w:r>
              <w:rPr/>
            </w:r>
          </w:p>
          <w:p>
            <w:pPr>
              <w:pStyle w:val="style0"/>
            </w:pPr>
            <w:r>
              <w:rPr/>
              <w:t>(Mike: A thousand pardons for inserting this here, but I didn't know where else to place this. Also, apologies for messing up the formatting of the previous row. --kevin)</w:t>
            </w:r>
          </w:p>
          <w:p>
            <w:pPr>
              <w:pStyle w:val="style0"/>
            </w:pPr>
            <w:r>
              <w:rPr/>
            </w:r>
          </w:p>
        </w:tc>
        <w:tc>
          <w:tcPr>
            <w:tcBorders>
              <w:bottom w:color="000001" w:space="0" w:sz="4" w:val="single"/>
            </w:tcBorders>
            <w:shd w:fill="auto"/>
            <w:tcW w:type="dxa" w:w="13176"/>
            <w:tcMar>
              <w:top w:type="dxa" w:w="0"/>
              <w:left w:type="dxa" w:w="108"/>
              <w:bottom w:type="dxa" w:w="0"/>
              <w:right w:type="dxa" w:w="108"/>
            </w:tcMar>
          </w:tcPr>
          <w:p>
            <w:pPr>
              <w:pStyle w:val="style0"/>
            </w:pPr>
            <w:r>
              <w:rPr/>
              <w:t>My vision for this is to do something like this. Pardon me for using crypto as the example.</w:t>
            </w:r>
          </w:p>
          <w:p>
            <w:pPr>
              <w:pStyle w:val="style0"/>
            </w:pPr>
            <w:r>
              <w:rPr/>
            </w:r>
          </w:p>
          <w:p>
            <w:pPr>
              <w:pStyle w:val="style0"/>
            </w:pPr>
            <w:r>
              <w:rPr/>
              <w:t xml:space="preserve">   </w:t>
            </w:r>
            <w:r>
              <w:rPr/>
              <w:t>dfltEncryptor = ESAPI.encryptor();</w:t>
            </w:r>
          </w:p>
          <w:p>
            <w:pPr>
              <w:pStyle w:val="style0"/>
            </w:pPr>
            <w:r>
              <w:rPr/>
            </w:r>
          </w:p>
          <w:p>
            <w:pPr>
              <w:pStyle w:val="style0"/>
            </w:pPr>
            <w:r>
              <w:rPr/>
              <w:t xml:space="preserve">   </w:t>
            </w:r>
            <w:r>
              <w:rPr/>
              <w:t>Properties tDesProps = new Properties();</w:t>
            </w:r>
          </w:p>
          <w:p>
            <w:pPr>
              <w:pStyle w:val="style0"/>
            </w:pPr>
            <w:r>
              <w:rPr/>
              <w:t xml:space="preserve">   </w:t>
            </w:r>
            <w:r>
              <w:rPr/>
              <w:t>props.setProperty("Encryptor.CipherTransformation",</w:t>
            </w:r>
          </w:p>
          <w:p>
            <w:pPr>
              <w:pStyle w:val="style0"/>
            </w:pPr>
            <w:r>
              <w:rPr/>
              <w:t xml:space="preserve">                     </w:t>
            </w:r>
            <w:r>
              <w:rPr/>
              <w:t>"DESede/CBC/PKCS5Padding");</w:t>
            </w:r>
          </w:p>
          <w:p>
            <w:pPr>
              <w:pStyle w:val="style0"/>
            </w:pPr>
            <w:r>
              <w:rPr/>
              <w:t xml:space="preserve">   </w:t>
            </w:r>
            <w:r>
              <w:rPr/>
              <w:t>props.setProperty("Encryptor.EncryptionKeyLength", "128");</w:t>
            </w:r>
          </w:p>
          <w:p>
            <w:pPr>
              <w:pStyle w:val="style0"/>
            </w:pPr>
            <w:r>
              <w:rPr/>
              <w:t xml:space="preserve">   </w:t>
            </w:r>
            <w:r>
              <w:rPr/>
              <w:t>tdesEncryptor = ESAPI.encryptor(tDesProps);</w:t>
            </w:r>
          </w:p>
          <w:p>
            <w:pPr>
              <w:pStyle w:val="style0"/>
            </w:pPr>
            <w:r>
              <w:rPr/>
            </w:r>
          </w:p>
          <w:p>
            <w:pPr>
              <w:pStyle w:val="style0"/>
            </w:pPr>
            <w:r>
              <w:rPr/>
              <w:t>If for each "component" in ESAPI class, we have two interfaces, e.g.,</w:t>
            </w:r>
          </w:p>
          <w:p>
            <w:pPr>
              <w:pStyle w:val="style0"/>
            </w:pPr>
            <w:r>
              <w:rPr/>
              <w:t xml:space="preserve">       </w:t>
            </w:r>
            <w:r>
              <w:rPr/>
              <w:t>encoder()           and     encoder(Properties)</w:t>
            </w:r>
          </w:p>
          <w:p>
            <w:pPr>
              <w:pStyle w:val="style0"/>
            </w:pPr>
            <w:r>
              <w:rPr/>
              <w:t xml:space="preserve">       </w:t>
            </w:r>
            <w:r>
              <w:rPr/>
              <w:t>authenticator()     and     authenticator(Properties)</w:t>
            </w:r>
          </w:p>
          <w:p>
            <w:pPr>
              <w:pStyle w:val="style0"/>
            </w:pPr>
            <w:r>
              <w:rPr/>
              <w:t xml:space="preserve">       </w:t>
            </w:r>
            <w:r>
              <w:rPr/>
              <w:t>etc.</w:t>
            </w:r>
          </w:p>
          <w:p>
            <w:pPr>
              <w:pStyle w:val="style0"/>
            </w:pPr>
            <w:r>
              <w:rPr/>
            </w:r>
          </w:p>
          <w:p>
            <w:pPr>
              <w:pStyle w:val="style0"/>
            </w:pPr>
            <w:r>
              <w:rPr/>
              <w:t>Then if you want all defaults from ESAPI.properties (or wherever), use the first form. You use the 2nd for two apply your properties to override any defaults or add your own propers specific to your implementation.</w:t>
            </w:r>
          </w:p>
          <w:p>
            <w:pPr>
              <w:pStyle w:val="style0"/>
            </w:pPr>
            <w:r>
              <w:rPr/>
            </w:r>
          </w:p>
          <w:p>
            <w:pPr>
              <w:pStyle w:val="style0"/>
            </w:pPr>
            <w:r>
              <w:rPr/>
              <w:t xml:space="preserve">The only thing that I'd want on top of this is that they needs to be a separation of properties. There need to be some that an operational team can set and that the dev team absolutely cannot override. (Although, that probably may requires a SecurityManager in Java).  But this is important for enterprises where operations teams help corporate security to enforce security policies of deployed software.  </w:t>
            </w:r>
          </w:p>
          <w:p>
            <w:pPr>
              <w:pStyle w:val="style0"/>
            </w:pPr>
            <w:r>
              <w:rPr/>
            </w:r>
          </w:p>
          <w:p>
            <w:pPr>
              <w:pStyle w:val="style0"/>
            </w:pPr>
            <w:r>
              <w:rPr/>
              <w:t xml:space="preserve">Also, would be nice to specify some properties used by ESAPI in secure fashion. Mimimally, I'd like to see support for a signed properties file to prevent tampering. Operations team could sign it and ESAPI could verify it.  </w:t>
            </w:r>
          </w:p>
        </w:tc>
      </w:tr>
      <w:tr>
        <w:trPr>
          <w:cantSplit w:val="off"/>
        </w:trPr>
        <w:tc>
          <w:tcPr>
            <w:tcBorders/>
            <w:gridSpan w:val="2"/>
            <w:shd w:fill="CCC0D9"/>
            <w:tcW w:type="dxa" w:w="6588"/>
            <w:tcMar>
              <w:top w:type="dxa" w:w="0"/>
              <w:left w:type="dxa" w:w="108"/>
              <w:bottom w:type="dxa" w:w="0"/>
              <w:right w:type="dxa" w:w="108"/>
            </w:tcMar>
          </w:tcPr>
          <w:p>
            <w:pPr>
              <w:pStyle w:val="style0"/>
            </w:pPr>
            <w:r>
              <w:rPr>
                <w:b/>
              </w:rPr>
              <w:t>Typing</w:t>
            </w:r>
          </w:p>
        </w:tc>
      </w:tr>
      <w:tr>
        <w:trPr>
          <w:cantSplit w:val="off"/>
        </w:trPr>
        <w:tc>
          <w:tcPr>
            <w:tcBorders>
              <w:bottom w:color="000001" w:space="0" w:sz="4" w:val="single"/>
            </w:tcBorders>
            <w:shd w:fill="auto"/>
            <w:tcW w:type="dxa" w:w="6588"/>
            <w:tcMar>
              <w:top w:type="dxa" w:w="0"/>
              <w:left w:type="dxa" w:w="108"/>
              <w:bottom w:type="dxa" w:w="0"/>
              <w:right w:type="dxa" w:w="108"/>
            </w:tcMar>
          </w:tcPr>
          <w:p>
            <w:pPr>
              <w:pStyle w:val="style0"/>
            </w:pPr>
            <w:r>
              <w:rPr/>
              <w:t>Weakly typed in 1.4 or</w:t>
            </w:r>
          </w:p>
          <w:p>
            <w:pPr>
              <w:pStyle w:val="style0"/>
            </w:pPr>
            <w:r>
              <w:rPr/>
              <w:t>Generics allow strong typing in 1.5+</w:t>
            </w:r>
          </w:p>
        </w:tc>
        <w:tc>
          <w:tcPr>
            <w:tcBorders>
              <w:bottom w:color="000001" w:space="0" w:sz="4" w:val="single"/>
            </w:tcBorders>
            <w:shd w:fill="auto"/>
            <w:tcW w:type="dxa" w:w="13176"/>
            <w:tcMar>
              <w:top w:type="dxa" w:w="0"/>
              <w:left w:type="dxa" w:w="108"/>
              <w:bottom w:type="dxa" w:w="0"/>
              <w:right w:type="dxa" w:w="108"/>
            </w:tcMar>
          </w:tcPr>
          <w:p>
            <w:pPr>
              <w:pStyle w:val="style0"/>
            </w:pPr>
            <w:r>
              <w:rPr/>
              <w:t>Strongly typed</w:t>
            </w:r>
          </w:p>
        </w:tc>
      </w:tr>
      <w:tr>
        <w:trPr>
          <w:cantSplit w:val="off"/>
        </w:trPr>
        <w:tc>
          <w:tcPr>
            <w:tcBorders/>
            <w:gridSpan w:val="2"/>
            <w:shd w:fill="CCC0D9"/>
            <w:tcW w:type="dxa" w:w="6588"/>
            <w:tcMar>
              <w:top w:type="dxa" w:w="0"/>
              <w:left w:type="dxa" w:w="108"/>
              <w:bottom w:type="dxa" w:w="0"/>
              <w:right w:type="dxa" w:w="108"/>
            </w:tcMar>
          </w:tcPr>
          <w:p>
            <w:pPr>
              <w:pStyle w:val="style0"/>
            </w:pPr>
            <w:r>
              <w:rPr>
                <w:b/>
              </w:rPr>
              <w:t>Integration with code</w:t>
            </w:r>
          </w:p>
        </w:tc>
      </w:tr>
      <w:tr>
        <w:trPr>
          <w:cantSplit w:val="off"/>
        </w:trPr>
        <w:tc>
          <w:tcPr>
            <w:tcBorders>
              <w:bottom w:color="000001" w:space="0" w:sz="4" w:val="single"/>
            </w:tcBorders>
            <w:shd w:fill="auto"/>
            <w:tcW w:type="dxa" w:w="6588"/>
            <w:tcMar>
              <w:top w:type="dxa" w:w="0"/>
              <w:left w:type="dxa" w:w="108"/>
              <w:bottom w:type="dxa" w:w="0"/>
              <w:right w:type="dxa" w:w="108"/>
            </w:tcMar>
          </w:tcPr>
          <w:p>
            <w:pPr>
              <w:pStyle w:val="style0"/>
            </w:pPr>
            <w:r>
              <w:rPr/>
              <w:t xml:space="preserve">Configurable in properties files or </w:t>
            </w:r>
          </w:p>
          <w:p>
            <w:pPr>
              <w:pStyle w:val="style0"/>
            </w:pPr>
            <w:r>
              <w:rPr/>
              <w:t>hard coded into code</w:t>
            </w:r>
          </w:p>
        </w:tc>
        <w:tc>
          <w:tcPr>
            <w:tcBorders>
              <w:bottom w:color="000001" w:space="0" w:sz="4" w:val="single"/>
            </w:tcBorders>
            <w:shd w:fill="auto"/>
            <w:tcW w:type="dxa" w:w="13176"/>
            <w:tcMar>
              <w:top w:type="dxa" w:w="0"/>
              <w:left w:type="dxa" w:w="108"/>
              <w:bottom w:type="dxa" w:w="0"/>
              <w:right w:type="dxa" w:w="108"/>
            </w:tcMar>
          </w:tcPr>
          <w:p>
            <w:pPr>
              <w:pStyle w:val="style0"/>
            </w:pPr>
            <w:r>
              <w:rPr/>
              <w:t>Hard coded into code</w:t>
            </w:r>
          </w:p>
        </w:tc>
      </w:tr>
      <w:tr>
        <w:trPr>
          <w:cantSplit w:val="off"/>
        </w:trPr>
        <w:tc>
          <w:tcPr>
            <w:tcBorders/>
            <w:gridSpan w:val="2"/>
            <w:shd w:fill="CCC0D9"/>
            <w:tcW w:type="dxa" w:w="6588"/>
            <w:tcMar>
              <w:top w:type="dxa" w:w="0"/>
              <w:left w:type="dxa" w:w="108"/>
              <w:bottom w:type="dxa" w:w="0"/>
              <w:right w:type="dxa" w:w="108"/>
            </w:tcMar>
          </w:tcPr>
          <w:p>
            <w:pPr>
              <w:pStyle w:val="style0"/>
            </w:pPr>
            <w:r>
              <w:rPr>
                <w:b/>
              </w:rPr>
              <w:t>Exception Handling</w:t>
            </w:r>
          </w:p>
        </w:tc>
      </w:tr>
      <w:tr>
        <w:trPr>
          <w:cantSplit w:val="off"/>
        </w:trPr>
        <w:tc>
          <w:tcPr>
            <w:tcBorders>
              <w:bottom w:color="000001" w:space="0" w:sz="4" w:val="single"/>
            </w:tcBorders>
            <w:shd w:fill="auto"/>
            <w:tcW w:type="dxa" w:w="6588"/>
            <w:tcMar>
              <w:top w:type="dxa" w:w="0"/>
              <w:left w:type="dxa" w:w="108"/>
              <w:bottom w:type="dxa" w:w="0"/>
              <w:right w:type="dxa" w:w="108"/>
            </w:tcMar>
          </w:tcPr>
          <w:p>
            <w:pPr>
              <w:pStyle w:val="style0"/>
            </w:pPr>
            <w:r>
              <w:rPr/>
              <w:t>Centralized uncaught exception handling forces exceptions to fail closed.</w:t>
            </w:r>
          </w:p>
        </w:tc>
        <w:tc>
          <w:tcPr>
            <w:tcBorders>
              <w:bottom w:color="000001" w:space="0" w:sz="4" w:val="single"/>
            </w:tcBorders>
            <w:shd w:fill="auto"/>
            <w:tcW w:type="dxa" w:w="13176"/>
            <w:tcMar>
              <w:top w:type="dxa" w:w="0"/>
              <w:left w:type="dxa" w:w="108"/>
              <w:bottom w:type="dxa" w:w="0"/>
              <w:right w:type="dxa" w:w="108"/>
            </w:tcMar>
          </w:tcPr>
          <w:p>
            <w:pPr>
              <w:pStyle w:val="style0"/>
            </w:pPr>
            <w:r>
              <w:rPr/>
              <w:t>Developer is responsible for exception handling</w:t>
            </w:r>
          </w:p>
        </w:tc>
      </w:tr>
      <w:tr>
        <w:trPr>
          <w:cantSplit w:val="off"/>
        </w:trPr>
        <w:tc>
          <w:tcPr>
            <w:tcBorders/>
            <w:gridSpan w:val="2"/>
            <w:shd w:fill="CCC0D9"/>
            <w:tcW w:type="dxa" w:w="6588"/>
            <w:tcMar>
              <w:top w:type="dxa" w:w="0"/>
              <w:left w:type="dxa" w:w="108"/>
              <w:bottom w:type="dxa" w:w="0"/>
              <w:right w:type="dxa" w:w="108"/>
            </w:tcMar>
          </w:tcPr>
          <w:p>
            <w:pPr>
              <w:pStyle w:val="style0"/>
            </w:pPr>
            <w:r>
              <w:rPr>
                <w:b/>
              </w:rPr>
              <w:t>What a call looks like in the code (Manual Integration)</w:t>
            </w:r>
          </w:p>
        </w:tc>
      </w:tr>
      <w:tr>
        <w:trPr>
          <w:cantSplit w:val="off"/>
        </w:trPr>
        <w:tc>
          <w:tcPr>
            <w:tcBorders>
              <w:bottom w:color="000001" w:space="0" w:sz="4" w:val="single"/>
            </w:tcBorders>
            <w:shd w:fill="auto"/>
            <w:tcW w:type="dxa" w:w="6588"/>
            <w:tcMar>
              <w:top w:type="dxa" w:w="0"/>
              <w:left w:type="dxa" w:w="108"/>
              <w:bottom w:type="dxa" w:w="0"/>
              <w:right w:type="dxa" w:w="108"/>
            </w:tcMar>
          </w:tcPr>
          <w:p>
            <w:pPr>
              <w:pStyle w:val="style0"/>
            </w:pPr>
            <w:r>
              <w:rPr/>
              <w:t>AccessController.isAuthorized("SpecialPolicy");</w:t>
            </w:r>
          </w:p>
          <w:p>
            <w:pPr>
              <w:pStyle w:val="style0"/>
            </w:pPr>
            <w:r>
              <w:rPr/>
            </w:r>
          </w:p>
          <w:p>
            <w:pPr>
              <w:pStyle w:val="style0"/>
            </w:pPr>
            <w:r>
              <w:rPr/>
              <w:t>AccessController.isAuthorized("SpecialPolicy1", data);</w:t>
            </w:r>
          </w:p>
        </w:tc>
        <w:tc>
          <w:tcPr>
            <w:tcBorders>
              <w:bottom w:color="000001" w:space="0" w:sz="4" w:val="single"/>
            </w:tcBorders>
            <w:shd w:fill="auto"/>
            <w:tcW w:type="dxa" w:w="13176"/>
            <w:tcMar>
              <w:top w:type="dxa" w:w="0"/>
              <w:left w:type="dxa" w:w="108"/>
              <w:bottom w:type="dxa" w:w="0"/>
              <w:right w:type="dxa" w:w="108"/>
            </w:tcMar>
          </w:tcPr>
          <w:p>
            <w:pPr>
              <w:pStyle w:val="style0"/>
            </w:pPr>
            <w:r>
              <w:rPr/>
              <w:t>AccessController.isAuthorized("DELETE_FILE", new DeletePolicy("filename"));</w:t>
            </w:r>
          </w:p>
          <w:p>
            <w:pPr>
              <w:pStyle w:val="style0"/>
            </w:pPr>
            <w:r>
              <w:rPr/>
            </w:r>
          </w:p>
          <w:p>
            <w:pPr>
              <w:pStyle w:val="style0"/>
            </w:pPr>
            <w:r>
              <w:rPr/>
            </w:r>
          </w:p>
        </w:tc>
      </w:tr>
      <w:tr>
        <w:trPr>
          <w:cantSplit w:val="off"/>
        </w:trPr>
        <w:tc>
          <w:tcPr>
            <w:tcBorders/>
            <w:gridSpan w:val="2"/>
            <w:shd w:fill="CCC0D9"/>
            <w:tcW w:type="dxa" w:w="6588"/>
            <w:tcMar>
              <w:top w:type="dxa" w:w="0"/>
              <w:left w:type="dxa" w:w="108"/>
              <w:bottom w:type="dxa" w:w="0"/>
              <w:right w:type="dxa" w:w="108"/>
            </w:tcMar>
          </w:tcPr>
          <w:p>
            <w:pPr>
              <w:pStyle w:val="style0"/>
            </w:pPr>
            <w:r>
              <w:rPr>
                <w:b/>
              </w:rPr>
              <w:t>What a developer implements</w:t>
            </w:r>
          </w:p>
        </w:tc>
      </w:tr>
      <w:tr>
        <w:trPr>
          <w:cantSplit w:val="off"/>
        </w:trPr>
        <w:tc>
          <w:tcPr>
            <w:tcBorders>
              <w:bottom w:color="000001" w:space="0" w:sz="4" w:val="single"/>
            </w:tcBorders>
            <w:shd w:fill="auto"/>
            <w:tcW w:type="dxa" w:w="6588"/>
            <w:tcMar>
              <w:top w:type="dxa" w:w="0"/>
              <w:left w:type="dxa" w:w="108"/>
              <w:bottom w:type="dxa" w:w="0"/>
              <w:right w:type="dxa" w:w="108"/>
            </w:tcMar>
          </w:tcPr>
          <w:p>
            <w:pPr>
              <w:pStyle w:val="style0"/>
            </w:pPr>
            <w:r>
              <w:rPr/>
              <w:t>public class SpecialPolicy1 extends ESAPIPolicy</w:t>
            </w:r>
          </w:p>
          <w:p>
            <w:pPr>
              <w:pStyle w:val="style0"/>
            </w:pPr>
            <w:r>
              <w:rPr/>
              <w:t>{</w:t>
            </w:r>
          </w:p>
          <w:p>
            <w:pPr>
              <w:pStyle w:val="style0"/>
            </w:pPr>
            <w:r>
              <w:rPr/>
              <w:tab/>
              <w:t>public boolean evaluate(Object o)</w:t>
            </w:r>
          </w:p>
          <w:p>
            <w:pPr>
              <w:pStyle w:val="style0"/>
            </w:pPr>
            <w:r>
              <w:rPr/>
              <w:tab/>
              <w:t>{</w:t>
            </w:r>
          </w:p>
          <w:p>
            <w:pPr>
              <w:pStyle w:val="style0"/>
            </w:pPr>
            <w:r>
              <w:rPr/>
              <w:tab/>
              <w:tab/>
              <w:t>//special rules go here</w:t>
            </w:r>
          </w:p>
          <w:p>
            <w:pPr>
              <w:pStyle w:val="style0"/>
            </w:pPr>
            <w:r>
              <w:rPr/>
              <w:tab/>
              <w:tab/>
              <w:t>return t/f;</w:t>
            </w:r>
          </w:p>
          <w:p>
            <w:pPr>
              <w:pStyle w:val="style0"/>
            </w:pPr>
            <w:r>
              <w:rPr/>
              <w:tab/>
              <w:t>}</w:t>
            </w:r>
          </w:p>
          <w:p>
            <w:pPr>
              <w:pStyle w:val="style0"/>
            </w:pPr>
            <w:r>
              <w:rPr/>
              <w:t>}</w:t>
            </w:r>
          </w:p>
        </w:tc>
        <w:tc>
          <w:tcPr>
            <w:tcBorders>
              <w:bottom w:color="000001" w:space="0" w:sz="4" w:val="single"/>
            </w:tcBorders>
            <w:shd w:fill="auto"/>
            <w:tcW w:type="dxa" w:w="13176"/>
            <w:tcMar>
              <w:top w:type="dxa" w:w="0"/>
              <w:left w:type="dxa" w:w="108"/>
              <w:bottom w:type="dxa" w:w="0"/>
              <w:right w:type="dxa" w:w="108"/>
            </w:tcMar>
          </w:tcPr>
          <w:p>
            <w:pPr>
              <w:pStyle w:val="style0"/>
            </w:pPr>
            <w:r>
              <w:rPr/>
              <w:t>public class DeletePolicy extends ESAPIPolicyCollection</w:t>
            </w:r>
          </w:p>
          <w:p>
            <w:pPr>
              <w:pStyle w:val="style0"/>
            </w:pPr>
            <w:r>
              <w:rPr/>
              <w:t>{</w:t>
            </w:r>
          </w:p>
          <w:p>
            <w:pPr>
              <w:pStyle w:val="style0"/>
            </w:pPr>
            <w:r>
              <w:rPr/>
              <w:tab/>
              <w:t>protected String filename;</w:t>
            </w:r>
          </w:p>
          <w:p>
            <w:pPr>
              <w:pStyle w:val="style0"/>
            </w:pPr>
            <w:r>
              <w:rPr/>
            </w:r>
          </w:p>
          <w:p>
            <w:pPr>
              <w:pStyle w:val="style0"/>
            </w:pPr>
            <w:r>
              <w:rPr/>
              <w:tab/>
              <w:t>public DeletePolicy(String filename) {</w:t>
            </w:r>
          </w:p>
          <w:p>
            <w:pPr>
              <w:pStyle w:val="style0"/>
            </w:pPr>
            <w:r>
              <w:rPr/>
              <w:tab/>
              <w:tab/>
              <w:t>this.filename = filename;</w:t>
            </w:r>
          </w:p>
          <w:p>
            <w:pPr>
              <w:pStyle w:val="style0"/>
            </w:pPr>
            <w:r>
              <w:rPr/>
              <w:tab/>
              <w:t>}</w:t>
            </w:r>
          </w:p>
          <w:p>
            <w:pPr>
              <w:pStyle w:val="style0"/>
            </w:pPr>
            <w:r>
              <w:rPr/>
              <w:tab/>
            </w:r>
          </w:p>
          <w:p>
            <w:pPr>
              <w:pStyle w:val="style0"/>
            </w:pPr>
            <w:r>
              <w:rPr/>
              <w:tab/>
              <w:t>public boolean evaluate (String data)</w:t>
            </w:r>
          </w:p>
          <w:p>
            <w:pPr>
              <w:pStyle w:val="style0"/>
            </w:pPr>
            <w:r>
              <w:rPr/>
              <w:tab/>
              <w:t>{</w:t>
            </w:r>
          </w:p>
          <w:p>
            <w:pPr>
              <w:pStyle w:val="style0"/>
            </w:pPr>
            <w:r>
              <w:rPr/>
              <w:tab/>
              <w:tab/>
              <w:t>//filename validation rules</w:t>
              <w:tab/>
              <w:tab/>
            </w:r>
          </w:p>
          <w:p>
            <w:pPr>
              <w:pStyle w:val="style0"/>
            </w:pPr>
            <w:r>
              <w:rPr/>
              <w:tab/>
              <w:tab/>
              <w:t>//return true or false.</w:t>
            </w:r>
          </w:p>
          <w:p>
            <w:pPr>
              <w:pStyle w:val="style0"/>
            </w:pPr>
            <w:r>
              <w:rPr/>
              <w:tab/>
              <w:t>}</w:t>
            </w:r>
          </w:p>
          <w:p>
            <w:pPr>
              <w:pStyle w:val="style0"/>
            </w:pPr>
            <w:r>
              <w:rPr/>
              <w:t>}</w:t>
            </w:r>
          </w:p>
        </w:tc>
      </w:tr>
      <w:tr>
        <w:trPr>
          <w:cantSplit w:val="off"/>
        </w:trPr>
        <w:tc>
          <w:tcPr>
            <w:tcBorders/>
            <w:gridSpan w:val="2"/>
            <w:shd w:fill="B2A1C7"/>
            <w:tcW w:type="dxa" w:w="6588"/>
            <w:tcMar>
              <w:top w:type="dxa" w:w="0"/>
              <w:left w:type="dxa" w:w="108"/>
              <w:bottom w:type="dxa" w:w="0"/>
              <w:right w:type="dxa" w:w="108"/>
            </w:tcMar>
          </w:tcPr>
          <w:p>
            <w:pPr>
              <w:pStyle w:val="style0"/>
            </w:pPr>
            <w:r>
              <w:rPr>
                <w:b/>
              </w:rPr>
              <w:t>Integration</w:t>
            </w:r>
          </w:p>
        </w:tc>
      </w:tr>
      <w:tr>
        <w:trPr>
          <w:cantSplit w:val="off"/>
        </w:trPr>
        <w:tc>
          <w:tcPr>
            <w:tcBorders>
              <w:bottom w:color="000001" w:space="0" w:sz="4" w:val="single"/>
            </w:tcBorders>
            <w:shd w:fill="auto"/>
            <w:tcW w:type="dxa" w:w="6588"/>
            <w:tcMar>
              <w:top w:type="dxa" w:w="0"/>
              <w:left w:type="dxa" w:w="108"/>
              <w:bottom w:type="dxa" w:w="0"/>
              <w:right w:type="dxa" w:w="108"/>
            </w:tcMar>
          </w:tcPr>
          <w:p>
            <w:pPr>
              <w:pStyle w:val="style0"/>
            </w:pPr>
            <w:r>
              <w:rPr>
                <w:b/>
              </w:rPr>
              <w:t>Manual Integration Option</w:t>
            </w:r>
          </w:p>
          <w:p>
            <w:pPr>
              <w:pStyle w:val="style0"/>
            </w:pPr>
            <w:r>
              <w:rPr/>
              <w:t>AccessController.isAuthorized("SpecialPolicy");</w:t>
            </w:r>
          </w:p>
          <w:p>
            <w:pPr>
              <w:pStyle w:val="style0"/>
            </w:pPr>
            <w:r>
              <w:rPr/>
            </w:r>
          </w:p>
          <w:p>
            <w:pPr>
              <w:pStyle w:val="style0"/>
            </w:pPr>
            <w:r>
              <w:rPr/>
              <w:t>AccessController.isAuthorized("SpecialPolicy1", data);</w:t>
            </w:r>
          </w:p>
          <w:p>
            <w:pPr>
              <w:pStyle w:val="style0"/>
            </w:pPr>
            <w:r>
              <w:rPr>
                <w:b/>
              </w:rPr>
            </w:r>
          </w:p>
          <w:p>
            <w:pPr>
              <w:pStyle w:val="style0"/>
            </w:pPr>
            <w:r>
              <w:rPr>
                <w:b/>
              </w:rPr>
              <w:t>Integration Option</w:t>
            </w:r>
          </w:p>
          <w:p>
            <w:pPr>
              <w:pStyle w:val="style0"/>
            </w:pPr>
            <w:r>
              <w:rPr/>
              <w:t>@policy KeyPolicyFile</w:t>
            </w:r>
          </w:p>
          <w:p>
            <w:pPr>
              <w:pStyle w:val="style0"/>
            </w:pPr>
            <w:r>
              <w:rPr/>
              <w:t>@policy MethodToKeyPolicyFile</w:t>
            </w:r>
          </w:p>
          <w:p>
            <w:pPr>
              <w:pStyle w:val="style0"/>
            </w:pPr>
            <w:r>
              <w:rPr/>
              <w:t>@policy AspectJ &lt;cut stuff&gt;</w:t>
            </w:r>
          </w:p>
          <w:p>
            <w:pPr>
              <w:pStyle w:val="style0"/>
            </w:pPr>
            <w:r>
              <w:rPr/>
              <w:t>@Policy JSR115</w:t>
            </w:r>
          </w:p>
          <w:p>
            <w:pPr>
              <w:pStyle w:val="style0"/>
            </w:pPr>
            <w:r>
              <w:rPr/>
              <w:t>@key StandardSimplePolcy</w:t>
            </w:r>
          </w:p>
          <w:p>
            <w:pPr>
              <w:pStyle w:val="style0"/>
            </w:pPr>
            <w:r>
              <w:rPr/>
              <w:t>public class StandardSimplePolcy{</w:t>
            </w:r>
          </w:p>
          <w:p>
            <w:pPr>
              <w:pStyle w:val="style0"/>
            </w:pPr>
            <w:r>
              <w:rPr/>
              <w:tab/>
              <w:t>public boolean evaluate(Object&lt;T&gt; data) throws Exception {</w:t>
            </w:r>
          </w:p>
          <w:p>
            <w:pPr>
              <w:pStyle w:val="style0"/>
            </w:pPr>
            <w:r>
              <w:rPr/>
              <w:tab/>
              <w:tab/>
              <w:t>//cast data</w:t>
            </w:r>
          </w:p>
          <w:p>
            <w:pPr>
              <w:pStyle w:val="style0"/>
            </w:pPr>
            <w:r>
              <w:rPr/>
              <w:tab/>
              <w:tab/>
              <w:t>//do file look up stuff</w:t>
              <w:tab/>
              <w:tab/>
            </w:r>
          </w:p>
          <w:p>
            <w:pPr>
              <w:pStyle w:val="style0"/>
            </w:pPr>
            <w:r>
              <w:rPr/>
              <w:tab/>
              <w:t>}</w:t>
            </w:r>
          </w:p>
          <w:p>
            <w:pPr>
              <w:pStyle w:val="style0"/>
            </w:pPr>
            <w:r>
              <w:rPr/>
              <w:t>}</w:t>
            </w:r>
          </w:p>
          <w:p>
            <w:pPr>
              <w:pStyle w:val="style0"/>
            </w:pPr>
            <w:r>
              <w:rPr/>
            </w:r>
          </w:p>
          <w:p>
            <w:pPr>
              <w:pStyle w:val="style0"/>
            </w:pPr>
            <w:r>
              <w:rPr>
                <w:b/>
              </w:rPr>
              <w:t>Properties file Integration</w:t>
            </w:r>
          </w:p>
          <w:p>
            <w:pPr>
              <w:pStyle w:val="style0"/>
            </w:pPr>
            <w:r>
              <w:rPr/>
              <w:t>policy.properties</w:t>
            </w:r>
          </w:p>
          <w:p>
            <w:pPr>
              <w:pStyle w:val="style0"/>
            </w:pPr>
            <w:r>
              <w:rPr/>
              <w:t>SpecialPolicy=com.foo.model.policy.SpecialPolicy</w:t>
            </w:r>
          </w:p>
          <w:p>
            <w:pPr>
              <w:pStyle w:val="style0"/>
            </w:pPr>
            <w:r>
              <w:rPr/>
              <w:t>SpecialPolicy1=com.foo.model.policy. StandardSimplePolcy</w:t>
            </w:r>
          </w:p>
          <w:p>
            <w:pPr>
              <w:pStyle w:val="style0"/>
            </w:pPr>
            <w:r>
              <w:rPr/>
            </w:r>
          </w:p>
          <w:p>
            <w:pPr>
              <w:pStyle w:val="style0"/>
            </w:pPr>
            <w:r>
              <w:rPr/>
              <w:t>com.mypackage.myclass.mymethod=SpecialPolicy</w:t>
            </w:r>
          </w:p>
        </w:tc>
        <w:tc>
          <w:tcPr>
            <w:tcBorders>
              <w:bottom w:color="000001" w:space="0" w:sz="4" w:val="single"/>
            </w:tcBorders>
            <w:shd w:fill="auto"/>
            <w:tcW w:type="dxa" w:w="13176"/>
            <w:tcMar>
              <w:top w:type="dxa" w:w="0"/>
              <w:left w:type="dxa" w:w="108"/>
              <w:bottom w:type="dxa" w:w="0"/>
              <w:right w:type="dxa" w:w="108"/>
            </w:tcMar>
          </w:tcPr>
          <w:p>
            <w:pPr>
              <w:pStyle w:val="style0"/>
            </w:pPr>
            <w:r>
              <w:rPr>
                <w:b/>
              </w:rPr>
              <w:t>Manual integration</w:t>
            </w:r>
          </w:p>
          <w:p>
            <w:pPr>
              <w:pStyle w:val="style0"/>
            </w:pPr>
            <w:r>
              <w:rPr/>
              <w:t>AccessController.isAuthorized("DELETE_FILE", new DeletePolicy("filename"));</w:t>
            </w:r>
          </w:p>
          <w:p>
            <w:pPr>
              <w:pStyle w:val="style0"/>
            </w:pPr>
            <w:r>
              <w:rPr/>
            </w:r>
          </w:p>
        </w:tc>
      </w:tr>
    </w:tbl>
    <w:p>
      <w:pPr>
        <w:pStyle w:val="style0"/>
      </w:pPr>
      <w:r>
        <w:rPr/>
      </w:r>
    </w:p>
    <w:sectPr>
      <w:formProt w:val="off"/>
      <w:pgSz w:h="12240" w:orient="landscape" w:w="15840"/>
      <w:docGrid w:charSpace="0" w:linePitch="360" w:type="default"/>
      <w:textDirection w:val="lrTb"/>
      <w:pgNumType w:fmt="decimal"/>
      <w:type w:val="nextPage"/>
      <w:pgMar w:bottom="144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color w:val="auto"/>
      <w:sz w:val="24"/>
      <w:szCs w:val="24"/>
      <w:rFonts w:ascii="Times New Roman" w:cs="Mangal" w:eastAsia="SimSun" w:hAnsi="Times New Roman"/>
      <w:lang w:bidi="hi-IN" w:eastAsia="zh-CN" w:val="en-US"/>
    </w:rPr>
  </w:style>
  <w:style w:styleId="style15" w:type="character">
    <w:name w:val="Default Paragraph Font"/>
    <w:next w:val="style15"/>
    <w:rPr/>
  </w:style>
  <w:style w:styleId="style16" w:type="paragraph">
    <w:name w:val="Heading"/>
    <w:basedOn w:val="style0"/>
    <w:next w:val="style17"/>
    <w:pPr>
      <w:keepNext/>
      <w:spacing w:after="120" w:before="240"/>
    </w:pPr>
    <w:rPr>
      <w:sz w:val="28"/>
      <w:szCs w:val="28"/>
      <w:rFonts w:ascii="Arial" w:cs="Mangal" w:eastAsia="Microsoft YaHei" w:hAnsi="Arial"/>
    </w:rPr>
  </w:style>
  <w:style w:styleId="style17" w:type="paragraph">
    <w:name w:val="Text body"/>
    <w:basedOn w:val="style0"/>
    <w:next w:val="style17"/>
    <w:pPr>
      <w:spacing w:after="120" w:before="0"/>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pPr>
    <w:rPr>
      <w:sz w:val="24"/>
      <w:i/>
      <w:szCs w:val="24"/>
      <w:iCs/>
      <w:rFonts w:cs="Mangal"/>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45</TotalTime>
  <Application>LibreOffice/3.3$Win32 LibreOffice_project/330m19$Build-202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2008-12-11T14:09:00.00Z</dcterms:created>
  <dc:creator>Mike H. Fauzy</dc:creator>
  <cp:lastModifiedBy>Mike H. Fauzy</cp:lastModifiedBy>
  <dcterms:modified xsi:type="dcterms:W3CDTF">2008-12-11T14:33:00.00Z</dcterms:modified>
  <cp:revision>5</cp:revision>
</cp:coreProperties>
</file>